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spacing w:lineRule="auto" w:line="264"/>
        <w:jc w:val="center"/>
        <w:rPr>
          <w:rFonts w:ascii="Times New Roman" w:hAnsi="Times New Roman" w:cs="Times New Roman"/>
          <w:b/>
          <w:sz w:val="26"/>
          <w:szCs w:val="26"/>
          <w:lang w:val="uz-Latn-UZ"/>
        </w:rPr>
      </w:pPr>
      <w:r>
        <w:rPr>
          <w:rFonts w:cs="Times New Roman" w:ascii="Times New Roman" w:hAnsi="Times New Roman"/>
          <w:b/>
          <w:sz w:val="26"/>
          <w:szCs w:val="26"/>
          <w:lang w:val="uz-Latn-UZ"/>
        </w:rPr>
        <w:t>“</w:t>
      </w:r>
      <w:r>
        <w:rPr>
          <w:rFonts w:cs="Times New Roman" w:ascii="Times New Roman" w:hAnsi="Times New Roman"/>
          <w:b/>
          <w:sz w:val="26"/>
          <w:szCs w:val="26"/>
          <w:lang w:val="uz-Cyrl-UZ"/>
        </w:rPr>
        <w:t>A</w:t>
      </w:r>
      <w:r>
        <w:rPr>
          <w:rFonts w:cs="Times New Roman" w:ascii="Times New Roman" w:hAnsi="Times New Roman"/>
          <w:b/>
          <w:sz w:val="26"/>
          <w:szCs w:val="26"/>
          <w:lang w:val="en-US"/>
        </w:rPr>
        <w:t>SKIY</w:t>
      </w:r>
      <w:r>
        <w:rPr>
          <w:rFonts w:cs="Times New Roman" w:ascii="Times New Roman" w:hAnsi="Times New Roman"/>
          <w:b/>
          <w:sz w:val="26"/>
          <w:szCs w:val="26"/>
          <w:lang w:val="uz-Cyrl-UZ"/>
        </w:rPr>
        <w:t>A DEHQON BOZORI</w:t>
      </w:r>
      <w:r>
        <w:rPr>
          <w:rFonts w:cs="Times New Roman" w:ascii="Times New Roman" w:hAnsi="Times New Roman"/>
          <w:b/>
          <w:sz w:val="26"/>
          <w:szCs w:val="26"/>
          <w:lang w:val="uz-Latn-UZ"/>
        </w:rPr>
        <w:t>”</w:t>
      </w:r>
    </w:p>
    <w:p>
      <w:pPr>
        <w:pStyle w:val="HTMLPreformatted"/>
        <w:spacing w:lineRule="auto" w:line="264"/>
        <w:jc w:val="center"/>
        <w:rPr>
          <w:rFonts w:ascii="Times New Roman" w:hAnsi="Times New Roman" w:cs="Times New Roman"/>
          <w:b/>
          <w:sz w:val="26"/>
          <w:szCs w:val="26"/>
          <w:lang w:val="uz-Cyrl-UZ"/>
        </w:rPr>
      </w:pPr>
      <w:r>
        <w:rPr>
          <w:rFonts w:cs="Times New Roman" w:ascii="Times New Roman" w:hAnsi="Times New Roman"/>
          <w:b/>
          <w:sz w:val="26"/>
          <w:szCs w:val="26"/>
          <w:lang w:val="uz-Latn-UZ"/>
        </w:rPr>
        <w:t xml:space="preserve"> </w:t>
      </w:r>
      <w:r>
        <w:rPr>
          <w:rFonts w:cs="Times New Roman" w:ascii="Times New Roman" w:hAnsi="Times New Roman"/>
          <w:b/>
          <w:sz w:val="26"/>
          <w:szCs w:val="26"/>
          <w:lang w:val="uz-Latn-UZ"/>
        </w:rPr>
        <w:t>aкsiyadorlik jamiyati</w:t>
      </w:r>
      <w:r>
        <w:rPr>
          <w:rFonts w:cs="Times New Roman" w:ascii="Times New Roman" w:hAnsi="Times New Roman"/>
          <w:b/>
          <w:sz w:val="26"/>
          <w:szCs w:val="26"/>
          <w:lang w:val="uz-Cyrl-UZ"/>
        </w:rPr>
        <w:t xml:space="preserve"> акциядорларининг навбатдан ташқари умумий йиғилиш</w:t>
      </w:r>
    </w:p>
    <w:p>
      <w:pPr>
        <w:pStyle w:val="Normal"/>
        <w:spacing w:lineRule="auto" w:line="264"/>
        <w:jc w:val="center"/>
        <w:rPr>
          <w:b/>
          <w:sz w:val="26"/>
          <w:szCs w:val="26"/>
          <w:lang w:val="uz-Cyrl-UZ"/>
        </w:rPr>
      </w:pPr>
      <w:r>
        <w:rPr>
          <w:b/>
          <w:sz w:val="26"/>
          <w:szCs w:val="26"/>
          <w:lang w:val="uz-Cyrl-UZ"/>
        </w:rPr>
        <w:t>Б А Ё Н И</w:t>
      </w:r>
      <w:r>
        <w:rPr>
          <w:b/>
          <w:sz w:val="26"/>
          <w:szCs w:val="26"/>
          <w:lang w:val="uz-Cyrl-UZ"/>
        </w:rPr>
        <w:t>дан кучирма</w:t>
      </w:r>
    </w:p>
    <w:p>
      <w:pPr>
        <w:pStyle w:val="Normal"/>
        <w:spacing w:lineRule="auto" w:line="264"/>
        <w:rPr>
          <w:sz w:val="26"/>
          <w:szCs w:val="26"/>
          <w:lang w:val="uz-Cyrl-UZ"/>
        </w:rPr>
      </w:pPr>
      <w:r>
        <w:rPr>
          <w:sz w:val="26"/>
          <w:szCs w:val="26"/>
          <w:lang w:val="uz-Cyrl-UZ"/>
        </w:rPr>
      </w:r>
    </w:p>
    <w:p>
      <w:pPr>
        <w:pStyle w:val="Normal"/>
        <w:shd w:val="clear" w:color="auto" w:fill="FFFFFF"/>
        <w:spacing w:lineRule="auto" w:line="264"/>
        <w:ind w:firstLine="851"/>
        <w:jc w:val="both"/>
        <w:rPr>
          <w:color w:val="000000"/>
          <w:sz w:val="26"/>
          <w:szCs w:val="26"/>
          <w:lang w:val="uz-Cyrl-UZ"/>
        </w:rPr>
      </w:pPr>
      <w:r>
        <w:rPr>
          <w:b/>
          <w:color w:val="000000"/>
          <w:sz w:val="26"/>
          <w:szCs w:val="26"/>
          <w:lang w:val="uz-Cyrl-UZ"/>
        </w:rPr>
        <w:t>акциядорларнинг умумий йиғилиши ўтказилган сана, вақт ва жой:</w:t>
      </w:r>
      <w:r>
        <w:rPr>
          <w:color w:val="000000"/>
          <w:sz w:val="26"/>
          <w:szCs w:val="26"/>
          <w:lang w:val="uz-Cyrl-UZ"/>
        </w:rPr>
        <w:t xml:space="preserve"> </w:t>
      </w:r>
    </w:p>
    <w:p>
      <w:pPr>
        <w:pStyle w:val="Normal"/>
        <w:shd w:val="clear" w:color="auto" w:fill="FFFFFF"/>
        <w:spacing w:lineRule="auto" w:line="264"/>
        <w:ind w:firstLine="851"/>
        <w:jc w:val="both"/>
        <w:rPr>
          <w:color w:val="000000"/>
          <w:sz w:val="26"/>
          <w:szCs w:val="26"/>
          <w:lang w:val="uz-Cyrl-UZ"/>
        </w:rPr>
      </w:pPr>
      <w:r>
        <w:rPr>
          <w:color w:val="000000"/>
          <w:sz w:val="26"/>
          <w:szCs w:val="26"/>
          <w:lang w:val="uz-Cyrl-UZ"/>
        </w:rPr>
        <w:t>2024 йил 30 сентябр, соат 11-00, Тошкент шаҳри, Яккасарой тумани, Усмон Носир кўчаси, 52А уй (жамият маъмурий биноси);</w:t>
      </w:r>
    </w:p>
    <w:p>
      <w:pPr>
        <w:pStyle w:val="Normal"/>
        <w:shd w:val="clear" w:color="auto" w:fill="FFFFFF"/>
        <w:spacing w:lineRule="auto" w:line="264"/>
        <w:ind w:firstLine="851"/>
        <w:jc w:val="both"/>
        <w:rPr>
          <w:color w:val="000000"/>
          <w:sz w:val="26"/>
          <w:szCs w:val="26"/>
          <w:lang w:val="uz-Cyrl-UZ"/>
        </w:rPr>
      </w:pPr>
      <w:r>
        <w:rPr>
          <w:b/>
          <w:color w:val="000000"/>
          <w:sz w:val="26"/>
          <w:szCs w:val="26"/>
          <w:lang w:val="uz-Cyrl-UZ"/>
        </w:rPr>
        <w:t>жамиятнинг овоз берувчи акцияларига эгалик қилувчи акциядорлар эга бўлган овозларнинг умумий сони</w:t>
      </w:r>
      <w:r>
        <w:rPr>
          <w:color w:val="000000"/>
          <w:sz w:val="26"/>
          <w:szCs w:val="26"/>
          <w:lang w:val="uz-Cyrl-UZ"/>
        </w:rPr>
        <w:t>:</w:t>
      </w:r>
    </w:p>
    <w:p>
      <w:pPr>
        <w:pStyle w:val="Normal"/>
        <w:shd w:val="clear" w:color="auto" w:fill="FFFFFF"/>
        <w:spacing w:lineRule="auto" w:line="264"/>
        <w:ind w:firstLine="851"/>
        <w:jc w:val="both"/>
        <w:rPr>
          <w:color w:val="000000"/>
          <w:sz w:val="26"/>
          <w:szCs w:val="26"/>
          <w:lang w:val="uz-Cyrl-UZ"/>
        </w:rPr>
      </w:pPr>
      <w:r>
        <w:rPr>
          <w:sz w:val="26"/>
          <w:szCs w:val="26"/>
          <w:lang w:val="uz-Cyrl-UZ"/>
        </w:rPr>
        <w:t xml:space="preserve">617 299 </w:t>
      </w:r>
      <w:r>
        <w:rPr>
          <w:color w:val="000000"/>
          <w:sz w:val="26"/>
          <w:szCs w:val="26"/>
          <w:lang w:val="uz-Cyrl-UZ"/>
        </w:rPr>
        <w:t>дона;</w:t>
      </w:r>
    </w:p>
    <w:p>
      <w:pPr>
        <w:pStyle w:val="Normal"/>
        <w:shd w:val="clear" w:color="auto" w:fill="FFFFFF"/>
        <w:spacing w:lineRule="auto" w:line="264"/>
        <w:ind w:firstLine="851"/>
        <w:jc w:val="both"/>
        <w:rPr>
          <w:color w:val="000000"/>
          <w:sz w:val="26"/>
          <w:szCs w:val="26"/>
          <w:lang w:val="uz-Cyrl-UZ"/>
        </w:rPr>
      </w:pPr>
      <w:r>
        <w:rPr>
          <w:b/>
          <w:color w:val="000000"/>
          <w:sz w:val="26"/>
          <w:szCs w:val="26"/>
          <w:lang w:val="uz-Cyrl-UZ"/>
        </w:rPr>
        <w:t xml:space="preserve">умумий йиғилишда иштирок этган акциядорлар эга бўлган овозларнинг сони: </w:t>
      </w:r>
      <w:r>
        <w:rPr>
          <w:color w:val="000000"/>
          <w:sz w:val="26"/>
          <w:szCs w:val="26"/>
          <w:lang w:val="uz-Cyrl-UZ"/>
        </w:rPr>
        <w:t>593195</w:t>
      </w:r>
      <w:r>
        <w:rPr>
          <w:b/>
          <w:color w:val="000000"/>
          <w:sz w:val="26"/>
          <w:szCs w:val="26"/>
          <w:lang w:val="uz-Cyrl-UZ"/>
        </w:rPr>
        <w:t xml:space="preserve"> </w:t>
      </w:r>
      <w:r>
        <w:rPr>
          <w:color w:val="000000"/>
          <w:sz w:val="26"/>
          <w:szCs w:val="26"/>
          <w:lang w:val="uz-Cyrl-UZ"/>
        </w:rPr>
        <w:t>дона;</w:t>
      </w:r>
    </w:p>
    <w:p>
      <w:pPr>
        <w:pStyle w:val="Normal"/>
        <w:spacing w:lineRule="auto" w:line="264"/>
        <w:jc w:val="both"/>
        <w:rPr>
          <w:sz w:val="26"/>
          <w:szCs w:val="26"/>
          <w:lang w:val="uz-Cyrl-UZ"/>
        </w:rPr>
      </w:pPr>
      <w:r>
        <w:rPr>
          <w:sz w:val="26"/>
          <w:szCs w:val="26"/>
          <w:lang w:val="uz-Cyrl-UZ"/>
        </w:rPr>
        <w:tab/>
        <w:t>Акциядорларнинг умумий йиғилишида 593195</w:t>
      </w:r>
      <w:r>
        <w:rPr>
          <w:color w:val="000000"/>
          <w:sz w:val="26"/>
          <w:szCs w:val="26"/>
          <w:lang w:val="uz-Cyrl-UZ"/>
        </w:rPr>
        <w:t xml:space="preserve"> </w:t>
      </w:r>
      <w:r>
        <w:rPr>
          <w:sz w:val="26"/>
          <w:szCs w:val="26"/>
          <w:lang w:val="uz-Cyrl-UZ"/>
        </w:rPr>
        <w:t>овозга эга акциядорлар қатнашди, бу жами акциядорларнинг 96,09 % ни ташкил этади, йиғилиш ўтказиш ҳуқуқига эга.</w:t>
      </w:r>
    </w:p>
    <w:p>
      <w:pPr>
        <w:pStyle w:val="Normal"/>
        <w:spacing w:lineRule="auto" w:line="264"/>
        <w:jc w:val="both"/>
        <w:rPr>
          <w:sz w:val="26"/>
          <w:szCs w:val="26"/>
          <w:lang w:val="uz-Cyrl-UZ"/>
        </w:rPr>
      </w:pPr>
      <w:r>
        <w:rPr>
          <w:sz w:val="26"/>
          <w:szCs w:val="26"/>
          <w:lang w:val="uz-Cyrl-UZ"/>
        </w:rPr>
        <w:tab/>
        <w:t>Тошкент шаҳар ҳокимияти номидан ишончнома асосида Тошкент шаҳар ҳокимлиги “Муниципиал активларни бошқариш маркази” ДУК, “Бозорлар ва савдо комплекслари Департаменти”дан Шамансуров Шоаброр Шамахкамович қатнашди.</w:t>
      </w:r>
    </w:p>
    <w:p>
      <w:pPr>
        <w:pStyle w:val="Normal"/>
        <w:spacing w:lineRule="auto" w:line="264"/>
        <w:rPr>
          <w:b/>
          <w:i/>
          <w:i/>
          <w:sz w:val="26"/>
          <w:szCs w:val="26"/>
          <w:lang w:val="uz-Cyrl-UZ"/>
        </w:rPr>
      </w:pPr>
      <w:r>
        <w:rPr>
          <w:b/>
          <w:i/>
          <w:sz w:val="26"/>
          <w:szCs w:val="26"/>
          <w:lang w:val="uz-Cyrl-UZ"/>
        </w:rPr>
        <w:tab/>
        <w:t>Йиғилиш раёсатига бир овоздан қуйидагилар сайландилар:</w:t>
      </w:r>
    </w:p>
    <w:p>
      <w:pPr>
        <w:pStyle w:val="Normal"/>
        <w:spacing w:lineRule="auto" w:line="264"/>
        <w:jc w:val="both"/>
        <w:rPr>
          <w:sz w:val="26"/>
          <w:szCs w:val="26"/>
          <w:lang w:val="uz-Cyrl-UZ"/>
        </w:rPr>
      </w:pPr>
      <w:r>
        <w:rPr>
          <w:sz w:val="26"/>
          <w:szCs w:val="26"/>
          <w:lang w:val="uz-Cyrl-UZ"/>
        </w:rPr>
        <w:t>Ш.Шамансуров – Кузатув кенгаши аъзоси</w:t>
      </w:r>
    </w:p>
    <w:p>
      <w:pPr>
        <w:pStyle w:val="Normal"/>
        <w:spacing w:lineRule="auto" w:line="264"/>
        <w:jc w:val="both"/>
        <w:rPr>
          <w:b/>
          <w:bCs/>
          <w:sz w:val="26"/>
          <w:szCs w:val="26"/>
          <w:lang w:val="uz-Cyrl-UZ"/>
        </w:rPr>
      </w:pPr>
      <w:r>
        <w:rPr>
          <w:sz w:val="26"/>
          <w:szCs w:val="26"/>
          <w:lang w:val="uz-Cyrl-UZ"/>
        </w:rPr>
        <w:t xml:space="preserve">С.Каримов –  </w:t>
      </w:r>
      <w:r>
        <w:rPr>
          <w:rStyle w:val="Strong"/>
          <w:b w:val="false"/>
          <w:bCs w:val="false"/>
          <w:lang w:val="uz-Cyrl-UZ"/>
        </w:rPr>
        <w:t>“Муниципиал активларни бошқариш маркази” ДУК бўлим  бошлиғи,</w:t>
      </w:r>
    </w:p>
    <w:p>
      <w:pPr>
        <w:pStyle w:val="Normal"/>
        <w:spacing w:lineRule="auto" w:line="264"/>
        <w:rPr>
          <w:sz w:val="26"/>
          <w:szCs w:val="26"/>
          <w:lang w:val="uz-Cyrl-UZ"/>
        </w:rPr>
      </w:pPr>
      <w:r>
        <w:rPr>
          <w:sz w:val="26"/>
          <w:szCs w:val="26"/>
          <w:lang w:val="uz-Cyrl-UZ"/>
        </w:rPr>
        <w:t>О.Юнусалиев –  “Askiya dehqon bozori” АЖ директори</w:t>
      </w:r>
    </w:p>
    <w:p>
      <w:pPr>
        <w:pStyle w:val="Normal"/>
        <w:spacing w:lineRule="auto" w:line="264"/>
        <w:rPr>
          <w:b/>
          <w:i/>
          <w:i/>
          <w:sz w:val="26"/>
          <w:szCs w:val="26"/>
          <w:lang w:val="uz-Cyrl-UZ"/>
        </w:rPr>
      </w:pPr>
      <w:r>
        <w:rPr>
          <w:b/>
          <w:i/>
          <w:sz w:val="26"/>
          <w:szCs w:val="26"/>
          <w:lang w:val="uz-Cyrl-UZ"/>
        </w:rPr>
      </w:r>
    </w:p>
    <w:p>
      <w:pPr>
        <w:pStyle w:val="Normal"/>
        <w:spacing w:lineRule="auto" w:line="264"/>
        <w:rPr>
          <w:b/>
          <w:i/>
          <w:i/>
          <w:sz w:val="26"/>
          <w:szCs w:val="26"/>
          <w:lang w:val="uz-Cyrl-UZ"/>
        </w:rPr>
      </w:pPr>
      <w:r>
        <w:rPr>
          <w:b/>
          <w:i/>
          <w:sz w:val="26"/>
          <w:szCs w:val="26"/>
          <w:lang w:val="uz-Cyrl-UZ"/>
        </w:rPr>
        <w:tab/>
        <w:t>Йиғилиш  котибиятига бир овоздан қуйидагилар сайландилар:</w:t>
      </w:r>
    </w:p>
    <w:p>
      <w:pPr>
        <w:pStyle w:val="Normal"/>
        <w:spacing w:lineRule="auto" w:line="264"/>
        <w:rPr>
          <w:sz w:val="26"/>
          <w:szCs w:val="26"/>
          <w:lang w:val="uz-Cyrl-UZ"/>
        </w:rPr>
      </w:pPr>
      <w:r>
        <w:rPr>
          <w:sz w:val="26"/>
          <w:szCs w:val="26"/>
          <w:lang w:val="uz-Cyrl-UZ"/>
        </w:rPr>
        <w:t xml:space="preserve">Г.Ибрагимова </w:t>
      </w:r>
    </w:p>
    <w:p>
      <w:pPr>
        <w:pStyle w:val="Normal"/>
        <w:spacing w:lineRule="auto" w:line="264"/>
        <w:rPr>
          <w:b/>
          <w:i/>
          <w:i/>
          <w:sz w:val="26"/>
          <w:szCs w:val="26"/>
          <w:lang w:val="uz-Cyrl-UZ"/>
        </w:rPr>
      </w:pPr>
      <w:r>
        <w:rPr>
          <w:b/>
          <w:i/>
          <w:sz w:val="26"/>
          <w:szCs w:val="26"/>
          <w:lang w:val="uz-Cyrl-UZ"/>
        </w:rPr>
        <w:tab/>
        <w:t>Йиғилиш саноқ ҳайъатига қуйидаги ходимлар сайландилар:</w:t>
      </w:r>
    </w:p>
    <w:p>
      <w:pPr>
        <w:pStyle w:val="Normal"/>
        <w:spacing w:lineRule="auto" w:line="264"/>
        <w:jc w:val="both"/>
        <w:rPr>
          <w:sz w:val="26"/>
          <w:szCs w:val="26"/>
          <w:lang w:val="uz-Cyrl-UZ"/>
        </w:rPr>
      </w:pPr>
      <w:r>
        <w:rPr>
          <w:sz w:val="26"/>
          <w:szCs w:val="26"/>
          <w:lang w:val="uz-Cyrl-UZ"/>
        </w:rPr>
        <w:t>М.Максудходжаева, Г.Бойматова ва М.Турсунбаева</w:t>
      </w:r>
    </w:p>
    <w:p>
      <w:pPr>
        <w:pStyle w:val="Normal"/>
        <w:spacing w:lineRule="auto" w:line="264"/>
        <w:jc w:val="both"/>
        <w:rPr>
          <w:sz w:val="26"/>
          <w:szCs w:val="26"/>
          <w:lang w:val="uz-Cyrl-UZ"/>
        </w:rPr>
      </w:pPr>
      <w:r>
        <w:rPr>
          <w:sz w:val="26"/>
          <w:szCs w:val="26"/>
          <w:lang w:val="uz-Cyrl-UZ"/>
        </w:rPr>
        <w:t>Йиғилишга жамият кузатув кенгаши аъзоси Ш.Шамансуров раислик қилди.</w:t>
      </w:r>
    </w:p>
    <w:p>
      <w:pPr>
        <w:pStyle w:val="Normal"/>
        <w:spacing w:lineRule="auto" w:line="264"/>
        <w:jc w:val="both"/>
        <w:rPr>
          <w:sz w:val="26"/>
          <w:szCs w:val="26"/>
          <w:lang w:val="uz-Cyrl-UZ"/>
        </w:rPr>
      </w:pPr>
      <w:r>
        <w:rPr>
          <w:sz w:val="26"/>
          <w:szCs w:val="26"/>
          <w:lang w:val="uz-Cyrl-UZ"/>
        </w:rPr>
      </w:r>
    </w:p>
    <w:p>
      <w:pPr>
        <w:pStyle w:val="Normal"/>
        <w:spacing w:lineRule="auto" w:line="264"/>
        <w:jc w:val="center"/>
        <w:rPr>
          <w:b/>
          <w:sz w:val="26"/>
          <w:szCs w:val="26"/>
          <w:lang w:val="uz-Cyrl-UZ"/>
        </w:rPr>
      </w:pPr>
      <w:r>
        <w:rPr>
          <w:b/>
          <w:sz w:val="26"/>
          <w:szCs w:val="26"/>
          <w:lang w:val="uz-Cyrl-UZ"/>
        </w:rPr>
        <w:t>Йиғилиш кун тартиби:</w:t>
      </w:r>
    </w:p>
    <w:p>
      <w:pPr>
        <w:pStyle w:val="Normal"/>
        <w:spacing w:lineRule="auto" w:line="264"/>
        <w:jc w:val="center"/>
        <w:rPr>
          <w:b/>
          <w:sz w:val="26"/>
          <w:szCs w:val="26"/>
          <w:lang w:val="uz-Cyrl-UZ"/>
        </w:rPr>
      </w:pPr>
      <w:r>
        <w:rPr>
          <w:b/>
          <w:sz w:val="26"/>
          <w:szCs w:val="26"/>
          <w:lang w:val="uz-Cyrl-UZ"/>
        </w:rPr>
      </w:r>
    </w:p>
    <w:p>
      <w:pPr>
        <w:pStyle w:val="Normal"/>
        <w:spacing w:lineRule="auto" w:line="264"/>
        <w:ind w:firstLine="539"/>
        <w:jc w:val="both"/>
        <w:rPr>
          <w:i/>
          <w:i/>
          <w:color w:val="000000"/>
          <w:sz w:val="26"/>
          <w:szCs w:val="26"/>
          <w:lang w:val="uz-Cyrl-UZ"/>
        </w:rPr>
      </w:pPr>
      <w:r>
        <w:rPr>
          <w:i/>
          <w:color w:val="000000"/>
          <w:sz w:val="26"/>
          <w:szCs w:val="26"/>
          <w:lang w:val="uz-Cyrl-UZ"/>
        </w:rPr>
        <w:t>1. Жамият томонидан мол-мулкни бошқа шахсга бериш билан боғлиқ йирик битим тузиш тўғрисида;</w:t>
      </w:r>
    </w:p>
    <w:p>
      <w:pPr>
        <w:pStyle w:val="Normal"/>
        <w:spacing w:lineRule="auto" w:line="264"/>
        <w:ind w:firstLine="539"/>
        <w:jc w:val="both"/>
        <w:rPr>
          <w:i/>
          <w:i/>
          <w:sz w:val="26"/>
          <w:szCs w:val="26"/>
          <w:lang w:val="uz-Cyrl-UZ"/>
        </w:rPr>
      </w:pPr>
      <w:r>
        <w:rPr>
          <w:i/>
          <w:color w:val="000000"/>
          <w:sz w:val="26"/>
          <w:szCs w:val="26"/>
          <w:lang w:val="uz-Cyrl-UZ"/>
        </w:rPr>
        <w:t>2. Жамият ҳудудида ташкил этиладиган “Экобозор”ни жамиятга ўтказиш бўйича аниқ шартларни белгилаб қўйиш ҳақида.</w:t>
      </w:r>
    </w:p>
    <w:p>
      <w:pPr>
        <w:pStyle w:val="Normal"/>
        <w:spacing w:lineRule="auto" w:line="264"/>
        <w:ind w:firstLine="540"/>
        <w:rPr>
          <w:sz w:val="26"/>
          <w:szCs w:val="26"/>
        </w:rPr>
      </w:pPr>
      <w:r>
        <w:rPr>
          <w:sz w:val="26"/>
          <w:szCs w:val="26"/>
          <w:lang w:val="uz-Cyrl-UZ"/>
        </w:rPr>
        <w:t>Йиғилиш регламенти қуйидагича тасдиқланди:</w:t>
      </w:r>
    </w:p>
    <w:tbl>
      <w:tblPr>
        <w:tblW w:w="985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785"/>
        <w:gridCol w:w="5069"/>
      </w:tblGrid>
      <w:tr>
        <w:trPr/>
        <w:tc>
          <w:tcPr>
            <w:tcW w:w="4785"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sz w:val="26"/>
                <w:szCs w:val="26"/>
              </w:rPr>
            </w:pPr>
            <w:r>
              <w:rPr>
                <w:sz w:val="26"/>
                <w:szCs w:val="26"/>
              </w:rPr>
              <w:t>1. Биринчи масала юзасидан-</w:t>
            </w:r>
          </w:p>
        </w:tc>
        <w:tc>
          <w:tcPr>
            <w:tcW w:w="5069"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sz w:val="26"/>
                <w:szCs w:val="26"/>
                <w:lang w:val="uz-Cyrl-UZ"/>
              </w:rPr>
            </w:pPr>
            <w:r>
              <w:rPr>
                <w:sz w:val="26"/>
                <w:szCs w:val="26"/>
                <w:lang w:val="uz-Cyrl-UZ"/>
              </w:rPr>
              <w:t>15 минутгача</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sz w:val="26"/>
                <w:szCs w:val="26"/>
              </w:rPr>
            </w:pPr>
            <w:r>
              <w:rPr>
                <w:sz w:val="26"/>
                <w:szCs w:val="26"/>
              </w:rPr>
              <w:t>2. Иккинчи масала юзасидан-</w:t>
            </w:r>
          </w:p>
        </w:tc>
        <w:tc>
          <w:tcPr>
            <w:tcW w:w="5069"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sz w:val="26"/>
                <w:szCs w:val="26"/>
                <w:lang w:val="uz-Cyrl-UZ"/>
              </w:rPr>
            </w:pPr>
            <w:r>
              <w:rPr>
                <w:sz w:val="26"/>
                <w:szCs w:val="26"/>
                <w:lang w:val="uz-Cyrl-UZ"/>
              </w:rPr>
              <w:t>15 минутгача</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spacing w:lineRule="auto" w:line="264"/>
              <w:jc w:val="center"/>
              <w:rPr>
                <w:sz w:val="26"/>
                <w:szCs w:val="26"/>
                <w:lang w:val="uz-Cyrl-UZ"/>
              </w:rPr>
            </w:pPr>
            <w:r>
              <w:rPr>
                <w:sz w:val="26"/>
                <w:szCs w:val="26"/>
                <w:lang w:val="uz-Cyrl-UZ"/>
              </w:rPr>
              <w:t>Сўзга чиқувчиларга</w:t>
            </w:r>
          </w:p>
        </w:tc>
        <w:tc>
          <w:tcPr>
            <w:tcW w:w="5069"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sz w:val="26"/>
                <w:szCs w:val="26"/>
                <w:lang w:val="uz-Cyrl-UZ"/>
              </w:rPr>
            </w:pPr>
            <w:r>
              <w:rPr>
                <w:sz w:val="26"/>
                <w:szCs w:val="26"/>
                <w:lang w:val="uz-Cyrl-UZ"/>
              </w:rPr>
              <w:t>3-5 минутгача</w:t>
            </w:r>
          </w:p>
        </w:tc>
      </w:tr>
    </w:tbl>
    <w:p>
      <w:pPr>
        <w:pStyle w:val="Normal"/>
        <w:spacing w:lineRule="auto" w:line="264"/>
        <w:ind w:firstLine="540"/>
        <w:rPr>
          <w:sz w:val="26"/>
          <w:szCs w:val="26"/>
        </w:rPr>
      </w:pPr>
      <w:r>
        <w:rPr>
          <w:sz w:val="26"/>
          <w:szCs w:val="26"/>
        </w:rPr>
      </w:r>
    </w:p>
    <w:p>
      <w:pPr>
        <w:pStyle w:val="BodyText"/>
        <w:spacing w:lineRule="auto" w:line="264"/>
        <w:ind w:firstLine="720"/>
        <w:rPr>
          <w:sz w:val="26"/>
          <w:szCs w:val="26"/>
          <w:lang w:val="uz-Cyrl-UZ"/>
        </w:rPr>
      </w:pPr>
      <w:r>
        <w:rPr/>
      </w:r>
    </w:p>
    <w:p>
      <w:pPr>
        <w:pStyle w:val="Normal"/>
        <w:spacing w:lineRule="auto" w:line="264"/>
        <w:ind w:firstLine="851"/>
        <w:jc w:val="both"/>
        <w:rPr>
          <w:sz w:val="26"/>
          <w:szCs w:val="26"/>
          <w:lang w:val="uz-Cyrl-UZ"/>
        </w:rPr>
      </w:pPr>
      <w:r>
        <w:rPr>
          <w:sz w:val="26"/>
          <w:szCs w:val="26"/>
          <w:lang w:val="uz-Cyrl-UZ"/>
        </w:rPr>
        <w:t>Мажлис раиси берилган таклиф ва тавсиялардан келиб чиқиб, раислик қилувчи акциядорлардан ушбу масала бўйича овоз бериш бюллетенларига ўз муносабатларини билдиришларини сўради. Раислик қилувчи умумий йиғилиш кун тартибидаги барча масалалар кўриб чиқилганини айтиб, овоз бериш натижалари саноқ ҳайъати томонидан аниқлангунга қадар танаффус эълон қилди.</w:t>
      </w:r>
    </w:p>
    <w:p>
      <w:pPr>
        <w:pStyle w:val="Normal"/>
        <w:spacing w:lineRule="auto" w:line="264"/>
        <w:ind w:firstLine="708"/>
        <w:jc w:val="center"/>
        <w:rPr>
          <w:sz w:val="26"/>
          <w:szCs w:val="26"/>
          <w:lang w:val="uz-Cyrl-UZ"/>
        </w:rPr>
      </w:pPr>
      <w:r>
        <w:rPr>
          <w:sz w:val="26"/>
          <w:szCs w:val="26"/>
          <w:lang w:val="uz-Cyrl-UZ"/>
        </w:rPr>
        <w:t>(танаффусдан сўнг)</w:t>
      </w:r>
    </w:p>
    <w:p>
      <w:pPr>
        <w:pStyle w:val="Normal"/>
        <w:spacing w:lineRule="auto" w:line="264"/>
        <w:ind w:firstLine="708"/>
        <w:jc w:val="both"/>
        <w:rPr>
          <w:sz w:val="26"/>
          <w:szCs w:val="26"/>
          <w:lang w:val="uz-Cyrl-UZ"/>
        </w:rPr>
      </w:pPr>
      <w:r>
        <w:rPr>
          <w:sz w:val="26"/>
          <w:szCs w:val="26"/>
          <w:lang w:val="uz-Cyrl-UZ"/>
        </w:rPr>
        <w:t>Саноқ ҳайъати йиғилиш қатнашчиларини овоз бериш натижалари билан таништирди.</w:t>
      </w:r>
    </w:p>
    <w:tbl>
      <w:tblPr>
        <w:tblW w:w="9855"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4702"/>
        <w:gridCol w:w="5152"/>
      </w:tblGrid>
      <w:tr>
        <w:trPr/>
        <w:tc>
          <w:tcPr>
            <w:tcW w:w="4702" w:type="dxa"/>
            <w:tcBorders>
              <w:top w:val="single" w:sz="4" w:space="0" w:color="000000"/>
              <w:left w:val="single" w:sz="4" w:space="0" w:color="000000"/>
              <w:bottom w:val="single" w:sz="4" w:space="0" w:color="000000"/>
              <w:right w:val="single" w:sz="4" w:space="0" w:color="000000"/>
            </w:tcBorders>
          </w:tcPr>
          <w:p>
            <w:pPr>
              <w:pStyle w:val="Normal"/>
              <w:spacing w:lineRule="auto" w:line="228"/>
              <w:jc w:val="center"/>
              <w:rPr>
                <w:b/>
                <w:sz w:val="20"/>
                <w:szCs w:val="20"/>
                <w:lang w:val="uz-Cyrl-UZ"/>
              </w:rPr>
            </w:pPr>
            <w:r>
              <w:rPr>
                <w:b/>
                <w:sz w:val="20"/>
                <w:szCs w:val="20"/>
                <w:lang w:val="uz-Cyrl-UZ"/>
              </w:rPr>
              <w:t>1-масала</w:t>
            </w:r>
          </w:p>
          <w:p>
            <w:pPr>
              <w:pStyle w:val="Normal"/>
              <w:spacing w:lineRule="auto" w:line="228"/>
              <w:jc w:val="both"/>
              <w:rPr>
                <w:sz w:val="20"/>
                <w:szCs w:val="20"/>
              </w:rPr>
            </w:pPr>
            <w:r>
              <w:rPr>
                <w:sz w:val="20"/>
                <w:szCs w:val="20"/>
              </w:rPr>
              <w:t>Ёқлаган            593195 –</w:t>
            </w:r>
            <w:r>
              <w:rPr>
                <w:sz w:val="20"/>
                <w:szCs w:val="20"/>
                <w:lang w:val="uz-Cyrl-UZ"/>
              </w:rPr>
              <w:t>100</w:t>
            </w:r>
            <w:r>
              <w:rPr>
                <w:sz w:val="20"/>
                <w:szCs w:val="20"/>
              </w:rPr>
              <w:t xml:space="preserve"> %</w:t>
            </w:r>
            <w:r>
              <w:rPr>
                <w:sz w:val="20"/>
                <w:szCs w:val="20"/>
                <w:lang w:val="uz-Cyrl-UZ"/>
              </w:rPr>
              <w:t>, Қарши            0</w:t>
            </w:r>
            <w:r>
              <w:rPr>
                <w:sz w:val="20"/>
                <w:szCs w:val="20"/>
              </w:rPr>
              <w:t xml:space="preserve"> –</w:t>
            </w:r>
            <w:r>
              <w:rPr>
                <w:sz w:val="20"/>
                <w:szCs w:val="20"/>
                <w:lang w:val="uz-Cyrl-UZ"/>
              </w:rPr>
              <w:t>0</w:t>
            </w:r>
            <w:r>
              <w:rPr>
                <w:sz w:val="20"/>
                <w:szCs w:val="20"/>
              </w:rPr>
              <w:t>%</w:t>
            </w:r>
          </w:p>
          <w:p>
            <w:pPr>
              <w:pStyle w:val="Normal"/>
              <w:spacing w:lineRule="auto" w:line="228"/>
              <w:jc w:val="both"/>
              <w:rPr>
                <w:sz w:val="20"/>
                <w:szCs w:val="20"/>
                <w:lang w:val="uz-Cyrl-UZ"/>
              </w:rPr>
            </w:pPr>
            <w:r>
              <w:rPr>
                <w:sz w:val="20"/>
                <w:szCs w:val="20"/>
                <w:lang w:val="uz-Cyrl-UZ"/>
              </w:rPr>
              <w:t>Бетараф                 0</w:t>
            </w:r>
            <w:r>
              <w:rPr>
                <w:sz w:val="20"/>
                <w:szCs w:val="20"/>
              </w:rPr>
              <w:t xml:space="preserve"> –</w:t>
            </w:r>
            <w:r>
              <w:rPr>
                <w:sz w:val="20"/>
                <w:szCs w:val="20"/>
                <w:lang w:val="uz-Cyrl-UZ"/>
              </w:rPr>
              <w:t>0</w:t>
            </w:r>
            <w:r>
              <w:rPr>
                <w:sz w:val="20"/>
                <w:szCs w:val="20"/>
              </w:rPr>
              <w:t>%</w:t>
            </w:r>
          </w:p>
        </w:tc>
        <w:tc>
          <w:tcPr>
            <w:tcW w:w="5152" w:type="dxa"/>
            <w:tcBorders>
              <w:top w:val="single" w:sz="4" w:space="0" w:color="000000"/>
              <w:left w:val="single" w:sz="4" w:space="0" w:color="000000"/>
              <w:bottom w:val="single" w:sz="4" w:space="0" w:color="000000"/>
              <w:right w:val="single" w:sz="4" w:space="0" w:color="000000"/>
            </w:tcBorders>
          </w:tcPr>
          <w:p>
            <w:pPr>
              <w:pStyle w:val="Normal"/>
              <w:spacing w:lineRule="auto" w:line="228"/>
              <w:jc w:val="center"/>
              <w:rPr>
                <w:b/>
                <w:sz w:val="20"/>
                <w:szCs w:val="20"/>
              </w:rPr>
            </w:pPr>
            <w:r>
              <w:rPr>
                <w:b/>
                <w:sz w:val="20"/>
                <w:szCs w:val="20"/>
              </w:rPr>
              <w:t>2-масала</w:t>
            </w:r>
          </w:p>
          <w:p>
            <w:pPr>
              <w:pStyle w:val="Normal"/>
              <w:spacing w:lineRule="auto" w:line="228"/>
              <w:jc w:val="both"/>
              <w:rPr>
                <w:sz w:val="20"/>
                <w:szCs w:val="20"/>
              </w:rPr>
            </w:pPr>
            <w:r>
              <w:rPr>
                <w:sz w:val="20"/>
                <w:szCs w:val="20"/>
              </w:rPr>
              <w:t>Ёқлаган             593195 –</w:t>
            </w:r>
            <w:r>
              <w:rPr>
                <w:sz w:val="20"/>
                <w:szCs w:val="20"/>
                <w:lang w:val="uz-Cyrl-UZ"/>
              </w:rPr>
              <w:t>100</w:t>
            </w:r>
            <w:r>
              <w:rPr>
                <w:sz w:val="20"/>
                <w:szCs w:val="20"/>
              </w:rPr>
              <w:t xml:space="preserve"> %</w:t>
            </w:r>
            <w:r>
              <w:rPr>
                <w:sz w:val="20"/>
                <w:szCs w:val="20"/>
                <w:lang w:val="uz-Cyrl-UZ"/>
              </w:rPr>
              <w:t>, Қарши                      0</w:t>
            </w:r>
            <w:r>
              <w:rPr>
                <w:sz w:val="20"/>
                <w:szCs w:val="20"/>
              </w:rPr>
              <w:t xml:space="preserve"> –</w:t>
            </w:r>
            <w:r>
              <w:rPr>
                <w:sz w:val="20"/>
                <w:szCs w:val="20"/>
                <w:lang w:val="uz-Cyrl-UZ"/>
              </w:rPr>
              <w:t>0</w:t>
            </w:r>
            <w:r>
              <w:rPr>
                <w:sz w:val="20"/>
                <w:szCs w:val="20"/>
              </w:rPr>
              <w:t>%</w:t>
            </w:r>
          </w:p>
          <w:p>
            <w:pPr>
              <w:pStyle w:val="Normal"/>
              <w:spacing w:lineRule="auto" w:line="228"/>
              <w:jc w:val="both"/>
              <w:rPr>
                <w:sz w:val="20"/>
                <w:szCs w:val="20"/>
                <w:lang w:val="uz-Cyrl-UZ"/>
              </w:rPr>
            </w:pPr>
            <w:r>
              <w:rPr>
                <w:sz w:val="20"/>
                <w:szCs w:val="20"/>
                <w:lang w:val="uz-Cyrl-UZ"/>
              </w:rPr>
              <w:t>Бетараф                    0</w:t>
            </w:r>
            <w:r>
              <w:rPr>
                <w:sz w:val="20"/>
                <w:szCs w:val="20"/>
              </w:rPr>
              <w:t xml:space="preserve"> –</w:t>
            </w:r>
            <w:r>
              <w:rPr>
                <w:sz w:val="20"/>
                <w:szCs w:val="20"/>
                <w:lang w:val="uz-Cyrl-UZ"/>
              </w:rPr>
              <w:t>0</w:t>
            </w:r>
            <w:r>
              <w:rPr>
                <w:sz w:val="20"/>
                <w:szCs w:val="20"/>
              </w:rPr>
              <w:t>%</w:t>
            </w:r>
          </w:p>
        </w:tc>
      </w:tr>
    </w:tbl>
    <w:p>
      <w:pPr>
        <w:pStyle w:val="Normal"/>
        <w:spacing w:lineRule="auto" w:line="228"/>
        <w:jc w:val="both"/>
        <w:rPr>
          <w:sz w:val="26"/>
          <w:szCs w:val="26"/>
          <w:lang w:val="uz-Cyrl-UZ"/>
        </w:rPr>
      </w:pPr>
      <w:r>
        <w:rPr>
          <w:sz w:val="26"/>
          <w:szCs w:val="26"/>
          <w:lang w:val="uz-Cyrl-UZ"/>
        </w:rPr>
        <w:tab/>
      </w:r>
    </w:p>
    <w:p>
      <w:pPr>
        <w:pStyle w:val="Normal"/>
        <w:spacing w:lineRule="auto" w:line="264"/>
        <w:jc w:val="both"/>
        <w:rPr>
          <w:sz w:val="26"/>
          <w:szCs w:val="26"/>
          <w:lang w:val="uz-Cyrl-UZ"/>
        </w:rPr>
      </w:pPr>
      <w:r>
        <w:rPr>
          <w:sz w:val="26"/>
          <w:szCs w:val="26"/>
          <w:lang w:val="uz-Cyrl-UZ"/>
        </w:rPr>
        <w:t xml:space="preserve">           </w:t>
      </w:r>
      <w:r>
        <w:rPr>
          <w:sz w:val="26"/>
          <w:szCs w:val="26"/>
          <w:lang w:val="uz-Cyrl-UZ"/>
        </w:rPr>
        <w:t>Раислик қилувчи кун тартибидаги барча масалалар кўпчилик овоз билан қабул қилинганини билдирди. Саноқ ҳайъати баённомаси бир овоздан тасдиқланди.</w:t>
      </w:r>
    </w:p>
    <w:p>
      <w:pPr>
        <w:pStyle w:val="Normal"/>
        <w:spacing w:lineRule="auto" w:line="264"/>
        <w:ind w:firstLine="540"/>
        <w:rPr>
          <w:sz w:val="26"/>
          <w:szCs w:val="26"/>
          <w:lang w:val="uz-Cyrl-UZ"/>
        </w:rPr>
      </w:pPr>
      <w:r>
        <w:rPr>
          <w:sz w:val="26"/>
          <w:szCs w:val="26"/>
          <w:lang w:val="uz-Cyrl-UZ"/>
        </w:rPr>
        <w:t>Кун тартибидаги барча масалалар атрофлича муҳокама қилиниб</w:t>
      </w:r>
    </w:p>
    <w:p>
      <w:pPr>
        <w:pStyle w:val="Normal"/>
        <w:spacing w:lineRule="auto" w:line="264"/>
        <w:ind w:firstLine="540"/>
        <w:jc w:val="center"/>
        <w:rPr>
          <w:b/>
          <w:sz w:val="26"/>
          <w:szCs w:val="26"/>
          <w:lang w:val="uz-Cyrl-UZ"/>
        </w:rPr>
      </w:pPr>
      <w:r>
        <w:rPr>
          <w:b/>
          <w:sz w:val="26"/>
          <w:szCs w:val="26"/>
          <w:lang w:val="uz-Cyrl-UZ"/>
        </w:rPr>
      </w:r>
    </w:p>
    <w:p>
      <w:pPr>
        <w:pStyle w:val="Normal"/>
        <w:spacing w:lineRule="auto" w:line="264"/>
        <w:ind w:firstLine="540"/>
        <w:jc w:val="center"/>
        <w:rPr>
          <w:b/>
          <w:sz w:val="26"/>
          <w:szCs w:val="26"/>
          <w:lang w:val="uz-Cyrl-UZ"/>
        </w:rPr>
      </w:pPr>
      <w:r>
        <w:rPr>
          <w:b/>
          <w:sz w:val="26"/>
          <w:szCs w:val="26"/>
          <w:lang w:val="uz-Cyrl-UZ"/>
        </w:rPr>
        <w:t>ҚАРОР ҚИЛИНДИ:</w:t>
      </w:r>
    </w:p>
    <w:p>
      <w:pPr>
        <w:pStyle w:val="Normal"/>
        <w:numPr>
          <w:ilvl w:val="0"/>
          <w:numId w:val="1"/>
        </w:numPr>
        <w:tabs>
          <w:tab w:val="clear" w:pos="708"/>
          <w:tab w:val="left" w:pos="993" w:leader="none"/>
        </w:tabs>
        <w:spacing w:lineRule="auto" w:line="264"/>
        <w:ind w:firstLine="709" w:left="0"/>
        <w:jc w:val="both"/>
        <w:rPr>
          <w:color w:val="000000"/>
          <w:sz w:val="26"/>
          <w:szCs w:val="26"/>
          <w:lang w:val="uz-Cyrl-UZ"/>
        </w:rPr>
      </w:pPr>
      <w:r>
        <w:rPr>
          <w:sz w:val="26"/>
          <w:szCs w:val="26"/>
          <w:lang w:val="uz-Cyrl-UZ"/>
        </w:rPr>
        <w:t>“</w:t>
      </w:r>
      <w:r>
        <w:rPr>
          <w:sz w:val="26"/>
          <w:szCs w:val="26"/>
          <w:lang w:val="uz-Cyrl-UZ"/>
        </w:rPr>
        <w:t xml:space="preserve">Аския деҳқон бозори” АЖнинг мол-мулки (бино-иншоотлари)ни </w:t>
      </w:r>
      <w:r>
        <w:rPr>
          <w:color w:val="000000"/>
          <w:sz w:val="26"/>
          <w:szCs w:val="26"/>
          <w:lang w:val="uz-Cyrl-UZ"/>
        </w:rPr>
        <w:t xml:space="preserve">бошқа шахсга бериш билан боғлиқ йирик битим тузилиши тасдиқлансин, яъни жамиятнинг бино ва иншоотлари тегишли ер участкаси билан бирга Объектнинг бошланғич нархи 214 853 090 454 (икки юз ўн тўрт миллиард саккиз юз эллик уч миллион тўқсон минг тўрт юз эллик тўрт) сўм </w:t>
      </w:r>
      <w:r>
        <w:rPr>
          <w:bCs/>
          <w:color w:val="000000"/>
          <w:sz w:val="26"/>
          <w:szCs w:val="26"/>
          <w:lang w:val="uz-Cyrl-UZ"/>
        </w:rPr>
        <w:t xml:space="preserve">қўшилган қиймат солиғи билан бирга </w:t>
      </w:r>
      <w:r>
        <w:rPr>
          <w:color w:val="000000"/>
          <w:sz w:val="26"/>
          <w:szCs w:val="26"/>
          <w:lang w:val="uz-Cyrl-UZ"/>
        </w:rPr>
        <w:t>электрон онлайн аукцион савдоларига чиқарилсин.</w:t>
      </w:r>
    </w:p>
    <w:p>
      <w:pPr>
        <w:pStyle w:val="Normal"/>
        <w:numPr>
          <w:ilvl w:val="1"/>
          <w:numId w:val="1"/>
        </w:numPr>
        <w:shd w:val="clear" w:color="auto" w:fill="FFFFFF"/>
        <w:tabs>
          <w:tab w:val="clear" w:pos="708"/>
          <w:tab w:val="left" w:pos="993" w:leader="none"/>
        </w:tabs>
        <w:ind w:firstLine="709" w:left="0"/>
        <w:jc w:val="both"/>
        <w:rPr>
          <w:color w:val="000000"/>
          <w:sz w:val="26"/>
          <w:szCs w:val="26"/>
          <w:lang w:val="uz-Cyrl-UZ"/>
        </w:rPr>
      </w:pPr>
      <w:r>
        <w:rPr>
          <w:color w:val="000000"/>
          <w:sz w:val="26"/>
          <w:szCs w:val="26"/>
          <w:lang w:val="uz-Cyrl-UZ"/>
        </w:rPr>
        <w:t>Бунда жамият фаолиятини сақлаб қолган ҳолда замоновий бозорга айлантириш, меҳмонхона ва кўп қаватли турар жой барпо этиш шартларида бино ва иншоотларини тегишли ер участкаси билан бирга баҳоланган ҳолда электрон онлайн аукцион савдоларига чиқариш, шунингдек, бозор ўрнида замоновий “экобозор”, савдо ва хизмат кўрсатиш мажмуасини автотураргоҳи билан бирга барпо этиш, инвестор томонидан бозор ҳудудидаги хусусий мулк эгаларига компенсация тўловларини тўлаб бериш ёки хусусий мулк эгаллаган жойдан кам бўлмаган миқдорда жой ажратиш ва “экобозор”ни ўтказиб бериш бўйича аниқ шартларни белгилаб қўйиш назарда тутилсин.</w:t>
      </w:r>
    </w:p>
    <w:p>
      <w:pPr>
        <w:pStyle w:val="Normal"/>
        <w:tabs>
          <w:tab w:val="clear" w:pos="708"/>
          <w:tab w:val="left" w:pos="993" w:leader="none"/>
        </w:tabs>
        <w:ind w:firstLine="709"/>
        <w:jc w:val="both"/>
        <w:rPr>
          <w:color w:val="000000"/>
          <w:sz w:val="26"/>
          <w:szCs w:val="26"/>
          <w:lang w:val="uz-Cyrl-UZ"/>
        </w:rPr>
      </w:pPr>
      <w:r>
        <w:rPr>
          <w:rFonts w:eastAsia="MS Mincho"/>
          <w:sz w:val="26"/>
          <w:szCs w:val="26"/>
          <w:lang w:val="uz-Cyrl-UZ" w:eastAsia="ja-JP"/>
        </w:rPr>
        <w:t xml:space="preserve">1.2. Мазкур масалага мажлисда қатнашган акциядорлар томонидан қарши овоз берилмаганлиги инобатга олинсин ҳамда умумий йиғилишга узрли сабабларга кўра иштирок этмаган жамият акциядорлари томонидан ўзларига </w:t>
      </w:r>
      <w:r>
        <w:rPr>
          <w:color w:val="000000"/>
          <w:sz w:val="26"/>
          <w:szCs w:val="26"/>
          <w:lang w:val="uz-Cyrl-UZ"/>
        </w:rPr>
        <w:t>тегишли акцияларнинг ҳаммаси ёки бир қисмини жамият томонидан қайтариб сотиб олинишини белгиланган муддатларда талаб қилган ҳолларда уларнинг акциялари маблағлари ўрнатилган тартибда ва муддатларда қайтарилиши амалга оширилсин.</w:t>
      </w:r>
    </w:p>
    <w:p>
      <w:pPr>
        <w:pStyle w:val="Normal"/>
        <w:shd w:val="clear" w:color="auto" w:fill="FFFFFF"/>
        <w:spacing w:before="120" w:after="120"/>
        <w:ind w:firstLine="851"/>
        <w:jc w:val="both"/>
        <w:rPr>
          <w:sz w:val="26"/>
          <w:szCs w:val="26"/>
          <w:lang w:val="uz-Cyrl-UZ"/>
        </w:rPr>
      </w:pPr>
      <w:r>
        <w:rPr>
          <w:sz w:val="26"/>
          <w:szCs w:val="26"/>
          <w:lang w:val="uz-Cyrl-UZ"/>
        </w:rPr>
        <w:t xml:space="preserve">2. “Аския деҳқон бозори” АЖ ҳудудидаги бино-иншоотлар </w:t>
      </w:r>
      <w:bookmarkStart w:id="0" w:name="_Hlk183012860"/>
      <w:r>
        <w:rPr>
          <w:sz w:val="26"/>
          <w:szCs w:val="26"/>
          <w:lang w:val="uz-Cyrl-UZ"/>
        </w:rPr>
        <w:t xml:space="preserve">ўрнида амалга ошириладиган инвестиция лойиҳаси бўйича шартлар </w:t>
      </w:r>
      <w:bookmarkEnd w:id="0"/>
      <w:r>
        <w:rPr>
          <w:sz w:val="26"/>
          <w:szCs w:val="26"/>
          <w:lang w:val="uz-Cyrl-UZ"/>
        </w:rPr>
        <w:t xml:space="preserve">иловага мувофиқ тасдиқлансин. Бунда, </w:t>
      </w:r>
      <w:bookmarkStart w:id="1" w:name="_Hlk183012545"/>
      <w:r>
        <w:rPr>
          <w:sz w:val="26"/>
          <w:szCs w:val="26"/>
          <w:lang w:val="uz-Cyrl-UZ"/>
        </w:rPr>
        <w:t>жамият ҳудудида лойиҳа-смета ҳужжатлари асосида қурилиб, фойдаланишга қабул қилинган қуйидаги объектларни қийматидан қатъий назар Жамият тасарруфига беғараз (текин) ўтказиб бериш:</w:t>
      </w:r>
      <w:bookmarkEnd w:id="1"/>
    </w:p>
    <w:p>
      <w:pPr>
        <w:pStyle w:val="Normal"/>
        <w:tabs>
          <w:tab w:val="clear" w:pos="708"/>
          <w:tab w:val="left" w:pos="993" w:leader="none"/>
        </w:tabs>
        <w:ind w:firstLine="709"/>
        <w:jc w:val="both"/>
        <w:rPr>
          <w:bCs/>
          <w:sz w:val="26"/>
          <w:szCs w:val="26"/>
          <w:lang w:val="uz-Cyrl-UZ"/>
        </w:rPr>
      </w:pPr>
      <w:r>
        <w:rPr>
          <w:bCs/>
          <w:sz w:val="26"/>
          <w:szCs w:val="26"/>
          <w:lang w:val="uz-Cyrl-UZ"/>
        </w:rPr>
        <w:t>а) умумий майдони 3 000 кв.метр бўлган “Экобозор”;</w:t>
      </w:r>
    </w:p>
    <w:p>
      <w:pPr>
        <w:pStyle w:val="Normal"/>
        <w:tabs>
          <w:tab w:val="clear" w:pos="708"/>
          <w:tab w:val="left" w:pos="993" w:leader="none"/>
        </w:tabs>
        <w:ind w:firstLine="709"/>
        <w:jc w:val="both"/>
        <w:rPr>
          <w:bCs/>
          <w:sz w:val="26"/>
          <w:szCs w:val="26"/>
          <w:lang w:val="uz-Cyrl-UZ"/>
        </w:rPr>
      </w:pPr>
      <w:r>
        <w:rPr>
          <w:bCs/>
          <w:sz w:val="26"/>
          <w:szCs w:val="26"/>
          <w:lang w:val="uz-Cyrl-UZ"/>
        </w:rPr>
        <w:t>б) камида майдони 1 200 кв.метр бўлган “Совутгич омборхона”;</w:t>
      </w:r>
    </w:p>
    <w:p>
      <w:pPr>
        <w:pStyle w:val="Normal"/>
        <w:tabs>
          <w:tab w:val="clear" w:pos="708"/>
          <w:tab w:val="left" w:pos="993" w:leader="none"/>
        </w:tabs>
        <w:ind w:firstLine="709"/>
        <w:jc w:val="both"/>
        <w:rPr>
          <w:bCs/>
          <w:sz w:val="26"/>
          <w:szCs w:val="26"/>
          <w:lang w:val="uz-Cyrl-UZ"/>
        </w:rPr>
      </w:pPr>
      <w:r>
        <w:rPr>
          <w:bCs/>
          <w:sz w:val="26"/>
          <w:szCs w:val="26"/>
          <w:lang w:val="uz-Cyrl-UZ"/>
        </w:rPr>
        <w:t>в) ер ости автотураргоҳининг биринчи қаватини (камида 400 дона автомобиль сиғимига эга).</w:t>
      </w:r>
    </w:p>
    <w:p>
      <w:pPr>
        <w:pStyle w:val="Normal"/>
        <w:tabs>
          <w:tab w:val="clear" w:pos="708"/>
          <w:tab w:val="left" w:pos="993" w:leader="none"/>
        </w:tabs>
        <w:ind w:firstLine="709"/>
        <w:jc w:val="both"/>
        <w:rPr>
          <w:sz w:val="26"/>
          <w:szCs w:val="26"/>
          <w:lang w:val="uz-Cyrl-UZ"/>
        </w:rPr>
      </w:pPr>
      <w:r>
        <w:rPr>
          <w:sz w:val="26"/>
          <w:szCs w:val="26"/>
          <w:lang w:val="uz-Cyrl-UZ"/>
        </w:rPr>
        <w:t>3. Мазкур йиғилиш қарори ижросини таъминлаш жамият ижроия органига юклатилсин.</w:t>
      </w:r>
    </w:p>
    <w:p>
      <w:pPr>
        <w:pStyle w:val="Normal"/>
        <w:tabs>
          <w:tab w:val="clear" w:pos="708"/>
          <w:tab w:val="left" w:pos="993" w:leader="none"/>
        </w:tabs>
        <w:spacing w:lineRule="auto" w:line="264"/>
        <w:ind w:firstLine="709"/>
        <w:jc w:val="both"/>
        <w:rPr>
          <w:i/>
          <w:i/>
          <w:color w:val="C00000"/>
          <w:sz w:val="26"/>
          <w:szCs w:val="26"/>
          <w:lang w:val="uz-Cyrl-UZ"/>
        </w:rPr>
      </w:pPr>
      <w:r>
        <w:rPr>
          <w:i/>
          <w:color w:val="C00000"/>
          <w:sz w:val="26"/>
          <w:szCs w:val="26"/>
          <w:lang w:val="uz-Cyrl-UZ"/>
        </w:rPr>
      </w:r>
    </w:p>
    <w:p>
      <w:pPr>
        <w:pStyle w:val="Normal"/>
        <w:ind w:firstLine="708"/>
        <w:jc w:val="both"/>
        <w:rPr>
          <w:color w:val="C00000"/>
          <w:sz w:val="26"/>
          <w:szCs w:val="26"/>
          <w:lang w:val="uz-Cyrl-UZ"/>
        </w:rPr>
      </w:pPr>
      <w:r>
        <w:rPr>
          <w:color w:val="C00000"/>
          <w:sz w:val="26"/>
          <w:szCs w:val="26"/>
          <w:lang w:val="uz-Cyrl-UZ"/>
        </w:rPr>
      </w:r>
    </w:p>
    <w:p>
      <w:pPr>
        <w:pStyle w:val="Normal"/>
        <w:ind w:firstLine="708"/>
        <w:jc w:val="both"/>
        <w:rPr>
          <w:sz w:val="26"/>
          <w:szCs w:val="26"/>
          <w:lang w:val="uz-Cyrl-UZ"/>
        </w:rPr>
      </w:pPr>
      <w:r>
        <w:rPr>
          <w:sz w:val="26"/>
          <w:szCs w:val="26"/>
          <w:lang w:val="uz-Cyrl-UZ"/>
        </w:rPr>
        <w:t>Баённома имзоланган сана:  “</w:t>
      </w:r>
      <w:r>
        <w:rPr>
          <w:sz w:val="26"/>
          <w:szCs w:val="26"/>
          <w:lang w:val="uz-Cyrl-UZ"/>
        </w:rPr>
        <w:t>0</w:t>
      </w:r>
      <w:r>
        <w:rPr>
          <w:sz w:val="26"/>
          <w:szCs w:val="26"/>
          <w:lang w:val="ru-RU"/>
        </w:rPr>
        <w:t>9</w:t>
      </w:r>
      <w:r>
        <w:rPr>
          <w:sz w:val="26"/>
          <w:szCs w:val="26"/>
          <w:lang w:val="uz-Cyrl-UZ"/>
        </w:rPr>
        <w:t>”</w:t>
      </w:r>
      <w:r>
        <w:rPr>
          <w:sz w:val="26"/>
          <w:szCs w:val="26"/>
        </w:rPr>
        <w:t xml:space="preserve"> </w:t>
      </w:r>
      <w:r>
        <w:rPr>
          <w:sz w:val="26"/>
          <w:szCs w:val="26"/>
          <w:lang w:val="uz-Cyrl-UZ"/>
        </w:rPr>
        <w:t>октябр</w:t>
      </w:r>
      <w:r>
        <w:rPr>
          <w:sz w:val="26"/>
          <w:szCs w:val="26"/>
        </w:rPr>
        <w:t xml:space="preserve"> </w:t>
      </w:r>
      <w:r>
        <w:rPr>
          <w:sz w:val="26"/>
          <w:szCs w:val="26"/>
          <w:lang w:val="uz-Cyrl-UZ"/>
        </w:rPr>
        <w:t>2024 йил.</w:t>
      </w:r>
    </w:p>
    <w:p>
      <w:pPr>
        <w:pStyle w:val="Normal"/>
        <w:ind w:firstLine="708"/>
        <w:jc w:val="both"/>
        <w:rPr>
          <w:sz w:val="26"/>
          <w:szCs w:val="26"/>
          <w:lang w:val="uz-Cyrl-UZ"/>
        </w:rPr>
      </w:pPr>
      <w:r>
        <w:rPr>
          <w:sz w:val="26"/>
          <w:szCs w:val="26"/>
          <w:lang w:val="uz-Cyrl-UZ"/>
        </w:rPr>
      </w:r>
    </w:p>
    <w:p>
      <w:pPr>
        <w:pStyle w:val="Normal"/>
        <w:ind w:firstLine="708"/>
        <w:jc w:val="both"/>
        <w:rPr>
          <w:sz w:val="26"/>
          <w:szCs w:val="26"/>
          <w:lang w:val="uz-Cyrl-UZ"/>
        </w:rPr>
      </w:pPr>
      <w:r>
        <w:rPr>
          <w:sz w:val="26"/>
          <w:szCs w:val="26"/>
          <w:lang w:val="uz-Cyrl-UZ"/>
        </w:rPr>
      </w:r>
    </w:p>
    <w:p>
      <w:pPr>
        <w:pStyle w:val="Normal"/>
        <w:ind w:firstLine="708"/>
        <w:jc w:val="both"/>
        <w:rPr>
          <w:sz w:val="26"/>
          <w:szCs w:val="26"/>
          <w:lang w:val="uz-Cyrl-UZ"/>
        </w:rPr>
      </w:pPr>
      <w:r>
        <w:rPr>
          <w:sz w:val="26"/>
          <w:szCs w:val="26"/>
          <w:lang w:val="uz-Cyrl-UZ"/>
        </w:rPr>
      </w:r>
    </w:p>
    <w:p>
      <w:pPr>
        <w:pStyle w:val="Normal"/>
        <w:ind w:left="708"/>
        <w:rPr>
          <w:b/>
          <w:sz w:val="26"/>
          <w:szCs w:val="26"/>
          <w:lang w:val="uz-Cyrl-UZ"/>
        </w:rPr>
      </w:pPr>
      <w:r>
        <w:rPr>
          <w:b/>
          <w:sz w:val="26"/>
          <w:szCs w:val="26"/>
          <w:lang w:val="uz-Cyrl-UZ"/>
        </w:rPr>
        <w:t>Йиғилиш раиси</w:t>
        <w:tab/>
        <w:tab/>
        <w:tab/>
        <w:tab/>
        <w:tab/>
        <w:tab/>
        <w:tab/>
      </w:r>
      <w:r>
        <w:rPr>
          <w:b/>
          <w:bCs/>
          <w:sz w:val="26"/>
          <w:szCs w:val="26"/>
          <w:lang w:val="uz-Cyrl-UZ"/>
        </w:rPr>
        <w:t>Ш.Шамансуров</w:t>
      </w:r>
      <w:r>
        <w:rPr>
          <w:b/>
          <w:sz w:val="26"/>
          <w:szCs w:val="26"/>
          <w:lang w:val="uz-Cyrl-UZ"/>
        </w:rPr>
        <w:tab/>
        <w:tab/>
        <w:tab/>
        <w:tab/>
        <w:tab/>
      </w:r>
    </w:p>
    <w:p>
      <w:pPr>
        <w:pStyle w:val="Normal"/>
        <w:ind w:left="708"/>
        <w:rPr>
          <w:b/>
          <w:sz w:val="26"/>
          <w:szCs w:val="26"/>
          <w:lang w:val="uz-Cyrl-UZ"/>
        </w:rPr>
      </w:pPr>
      <w:r>
        <w:rPr>
          <w:b/>
          <w:sz w:val="26"/>
          <w:szCs w:val="26"/>
          <w:lang w:val="uz-Cyrl-UZ"/>
        </w:rPr>
        <w:tab/>
        <w:tab/>
        <w:tab/>
        <w:tab/>
        <w:tab/>
        <w:tab/>
        <w:tab/>
        <w:tab/>
        <w:tab/>
      </w:r>
    </w:p>
    <w:p>
      <w:pPr>
        <w:pStyle w:val="Normal"/>
        <w:ind w:firstLine="708"/>
        <w:rPr>
          <w:b/>
          <w:sz w:val="26"/>
          <w:szCs w:val="26"/>
          <w:lang w:val="uz-Cyrl-UZ"/>
        </w:rPr>
      </w:pPr>
      <w:r>
        <w:rPr>
          <w:b/>
          <w:sz w:val="26"/>
          <w:szCs w:val="26"/>
          <w:lang w:val="uz-Cyrl-UZ"/>
        </w:rPr>
        <w:t>Баённи олиб борди</w:t>
        <w:tab/>
        <w:tab/>
        <w:tab/>
        <w:tab/>
        <w:tab/>
        <w:tab/>
        <w:t>Г.Ибрагимова</w:t>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ind w:firstLine="708"/>
        <w:rPr>
          <w:b/>
          <w:sz w:val="26"/>
          <w:szCs w:val="26"/>
          <w:lang w:val="uz-Cyrl-UZ"/>
        </w:rPr>
      </w:pPr>
      <w:r>
        <w:rPr>
          <w:b/>
          <w:sz w:val="26"/>
          <w:szCs w:val="26"/>
          <w:lang w:val="uz-Cyrl-UZ"/>
        </w:rPr>
      </w:r>
    </w:p>
    <w:p>
      <w:pPr>
        <w:pStyle w:val="Normal"/>
        <w:shd w:val="clear" w:color="auto" w:fill="FFFFFF"/>
        <w:ind w:left="5103"/>
        <w:jc w:val="center"/>
        <w:rPr>
          <w:i/>
          <w:i/>
          <w:iCs/>
          <w:color w:val="000000"/>
          <w:lang w:val="uz-Cyrl-UZ"/>
        </w:rPr>
      </w:pPr>
      <w:r>
        <w:rPr>
          <w:i/>
          <w:iCs/>
          <w:color w:val="000000"/>
          <w:lang w:val="uz-Cyrl-UZ"/>
        </w:rPr>
      </w:r>
    </w:p>
    <w:p>
      <w:pPr>
        <w:pStyle w:val="Normal"/>
        <w:shd w:val="clear" w:color="auto" w:fill="FFFFFF"/>
        <w:ind w:left="5103"/>
        <w:jc w:val="center"/>
        <w:rPr>
          <w:i/>
          <w:i/>
          <w:iCs/>
          <w:color w:val="000000"/>
          <w:lang w:val="uz-Cyrl-UZ"/>
        </w:rPr>
      </w:pPr>
      <w:r>
        <w:rPr>
          <w:i/>
          <w:iCs/>
          <w:color w:val="000000"/>
          <w:lang w:val="uz-Cyrl-UZ"/>
        </w:rPr>
        <w:t>“</w:t>
      </w:r>
      <w:r>
        <w:rPr>
          <w:i/>
          <w:iCs/>
          <w:color w:val="000000"/>
          <w:lang w:val="uz-Cyrl-UZ"/>
        </w:rPr>
        <w:t>Аския деҳқон бозори” АЖ</w:t>
      </w:r>
    </w:p>
    <w:p>
      <w:pPr>
        <w:pStyle w:val="Normal"/>
        <w:shd w:val="clear" w:color="auto" w:fill="FFFFFF"/>
        <w:ind w:left="5103"/>
        <w:jc w:val="center"/>
        <w:rPr>
          <w:i/>
          <w:i/>
          <w:iCs/>
          <w:color w:val="000000"/>
          <w:lang w:val="uz-Cyrl-UZ"/>
        </w:rPr>
      </w:pPr>
      <w:r>
        <w:rPr>
          <w:i/>
          <w:iCs/>
          <w:color w:val="000000"/>
          <w:lang w:val="uz-Cyrl-UZ"/>
        </w:rPr>
        <w:t>акциядорларининг 2024 йил</w:t>
      </w:r>
    </w:p>
    <w:p>
      <w:pPr>
        <w:pStyle w:val="Normal"/>
        <w:shd w:val="clear" w:color="auto" w:fill="FFFFFF"/>
        <w:ind w:left="5103"/>
        <w:jc w:val="center"/>
        <w:rPr>
          <w:i/>
          <w:i/>
          <w:iCs/>
          <w:color w:val="000000"/>
          <w:lang w:val="uz-Cyrl-UZ"/>
        </w:rPr>
      </w:pPr>
      <w:r>
        <w:rPr>
          <w:i/>
          <w:iCs/>
          <w:color w:val="000000"/>
          <w:lang w:val="uz-Cyrl-UZ"/>
        </w:rPr>
        <w:t>30 сентябрдаги навбатдан ташқари</w:t>
      </w:r>
    </w:p>
    <w:p>
      <w:pPr>
        <w:pStyle w:val="Normal"/>
        <w:shd w:val="clear" w:color="auto" w:fill="FFFFFF"/>
        <w:ind w:left="5103"/>
        <w:jc w:val="center"/>
        <w:rPr>
          <w:i/>
          <w:i/>
          <w:iCs/>
          <w:color w:val="000000"/>
          <w:lang w:val="uz-Cyrl-UZ"/>
        </w:rPr>
      </w:pPr>
      <w:r>
        <w:rPr>
          <w:i/>
          <w:iCs/>
          <w:color w:val="000000"/>
          <w:lang w:val="uz-Cyrl-UZ"/>
        </w:rPr>
        <w:t>умумий йиғилиши баёнига</w:t>
      </w:r>
    </w:p>
    <w:p>
      <w:pPr>
        <w:pStyle w:val="Normal"/>
        <w:shd w:val="clear" w:color="auto" w:fill="FFFFFF"/>
        <w:ind w:left="5103"/>
        <w:jc w:val="center"/>
        <w:rPr>
          <w:i/>
          <w:i/>
          <w:iCs/>
          <w:color w:val="000000"/>
          <w:lang w:val="uz-Cyrl-UZ"/>
        </w:rPr>
      </w:pPr>
      <w:r>
        <w:rPr>
          <w:i/>
          <w:iCs/>
          <w:color w:val="000000"/>
          <w:lang w:val="uz-Cyrl-UZ"/>
        </w:rPr>
        <w:t>И Л О В А</w:t>
      </w:r>
    </w:p>
    <w:p>
      <w:pPr>
        <w:pStyle w:val="Normal"/>
        <w:shd w:val="clear" w:color="auto" w:fill="FFFFFF"/>
        <w:ind w:left="5103"/>
        <w:jc w:val="center"/>
        <w:rPr>
          <w:i/>
          <w:i/>
          <w:iCs/>
          <w:color w:val="000000"/>
          <w:lang w:val="uz-Cyrl-UZ"/>
        </w:rPr>
      </w:pPr>
      <w:r>
        <w:rPr>
          <w:i/>
          <w:iCs/>
          <w:color w:val="000000"/>
          <w:lang w:val="uz-Cyrl-UZ"/>
        </w:rPr>
      </w:r>
    </w:p>
    <w:p>
      <w:pPr>
        <w:pStyle w:val="Normal"/>
        <w:shd w:val="clear" w:color="auto" w:fill="FFFFFF"/>
        <w:jc w:val="center"/>
        <w:rPr>
          <w:b/>
          <w:color w:val="0067B6"/>
          <w:sz w:val="28"/>
          <w:szCs w:val="28"/>
          <w:lang w:val="uz-Cyrl-UZ"/>
        </w:rPr>
      </w:pPr>
      <w:r>
        <w:rPr>
          <w:b/>
          <w:color w:val="0067B6"/>
          <w:sz w:val="28"/>
          <w:szCs w:val="28"/>
          <w:lang w:val="uz-Cyrl-UZ"/>
        </w:rPr>
        <w:t>“</w:t>
      </w:r>
      <w:r>
        <w:rPr>
          <w:b/>
          <w:color w:val="0067B6"/>
          <w:sz w:val="28"/>
          <w:szCs w:val="28"/>
          <w:lang w:val="uz-Cyrl-UZ"/>
        </w:rPr>
        <w:t>Аския деҳқон бозори” АЖ ҳудудидаги бино ва иншоотлар ва унга тегишли ер участкасининг ўрнида амалга ошириладиган инвестиция лойиҳаси бўйича шартлар</w:t>
      </w:r>
    </w:p>
    <w:p>
      <w:pPr>
        <w:pStyle w:val="Normal"/>
        <w:shd w:val="clear" w:color="auto" w:fill="FFFFFF"/>
        <w:spacing w:beforeAutospacing="1" w:afterAutospacing="1"/>
        <w:jc w:val="center"/>
        <w:rPr>
          <w:color w:val="444444"/>
          <w:sz w:val="30"/>
          <w:szCs w:val="30"/>
          <w:lang w:val="uz-Cyrl-UZ"/>
        </w:rPr>
      </w:pPr>
      <w:r>
        <w:rPr>
          <w:b/>
          <w:bCs/>
          <w:color w:val="C00000"/>
          <w:sz w:val="30"/>
          <w:szCs w:val="30"/>
          <w:lang w:val="uz-Cyrl-UZ"/>
        </w:rPr>
        <w:t>Ш А Р Т Л А Р И</w:t>
      </w:r>
    </w:p>
    <w:p>
      <w:pPr>
        <w:pStyle w:val="Normal"/>
        <w:shd w:val="clear" w:color="auto" w:fill="FFFFFF"/>
        <w:spacing w:beforeAutospacing="1" w:afterAutospacing="1"/>
        <w:ind w:firstLine="851"/>
        <w:jc w:val="both"/>
        <w:rPr>
          <w:sz w:val="26"/>
          <w:szCs w:val="26"/>
          <w:lang w:val="uz-Cyrl-UZ"/>
        </w:rPr>
      </w:pPr>
      <w:r>
        <w:rPr>
          <w:sz w:val="26"/>
          <w:szCs w:val="26"/>
          <w:lang w:val="uz-Cyrl-UZ"/>
        </w:rPr>
        <w:t>«Аския деҳқон бозори» акциядорлик жамияти (кейинги ўринларда – «Жамият») ҳудудидаги бино — иншоотлар ва унга тегишли ҳудуд – кейинги ўринларда «Объект».</w:t>
      </w:r>
    </w:p>
    <w:p>
      <w:pPr>
        <w:pStyle w:val="Normal"/>
        <w:shd w:val="clear" w:color="auto" w:fill="FFFFFF"/>
        <w:spacing w:before="120" w:after="120"/>
        <w:ind w:firstLine="851"/>
        <w:jc w:val="both"/>
        <w:rPr>
          <w:sz w:val="26"/>
          <w:szCs w:val="26"/>
          <w:lang w:val="uz-Cyrl-UZ"/>
        </w:rPr>
      </w:pPr>
      <w:r>
        <w:rPr>
          <w:b/>
          <w:bCs/>
          <w:sz w:val="26"/>
          <w:szCs w:val="26"/>
          <w:lang w:val="uz-Cyrl-UZ"/>
        </w:rPr>
        <w:t>1. </w:t>
      </w:r>
      <w:r>
        <w:rPr>
          <w:sz w:val="26"/>
          <w:szCs w:val="26"/>
          <w:lang w:val="uz-Cyrl-UZ"/>
        </w:rPr>
        <w:t>Савдо ғолиби қуйидаги мажбуриятларни ўз зиммасига олади ва савдо натижалари бўйича расмийлаштириладиган ғолиблик баённомаси берилгандан сўнг, савдо ғолиби билан Жамият ўртасида тузиладиган иловадаги шартнома қуйидаги мажбуриятлар асосида имзоланади:</w:t>
      </w:r>
    </w:p>
    <w:p>
      <w:pPr>
        <w:pStyle w:val="Normal"/>
        <w:shd w:val="clear" w:color="auto" w:fill="FFFFFF"/>
        <w:spacing w:before="120" w:after="120"/>
        <w:ind w:firstLine="851"/>
        <w:jc w:val="both"/>
        <w:rPr>
          <w:sz w:val="26"/>
          <w:szCs w:val="26"/>
          <w:lang w:val="uz-Cyrl-UZ"/>
        </w:rPr>
      </w:pPr>
      <w:r>
        <w:rPr>
          <w:sz w:val="26"/>
          <w:szCs w:val="26"/>
          <w:lang w:val="uz-Cyrl-UZ"/>
        </w:rPr>
        <w:t>а) аукцион натижаси бўйича аниқланган объектни сотиб олиш қийматининг камида 35 % қисми бир ой ичида тўланганда, қолдиқ суммага Марказий банкнинг асосий ставкасида фоиз ҳисобланмаган (35 фоиздан кам бўлган ҳолатларда, қолган суммага Марказий банкнинг асосий ставкаси миқдорида йиллик фоизлар ҳисобланган) ҳолда 24 (йигирма тўрт) ой ичида кварталларга тенг улушларда бўлиб-бўлиб тўлаш;</w:t>
      </w:r>
    </w:p>
    <w:p>
      <w:pPr>
        <w:pStyle w:val="Normal"/>
        <w:shd w:val="clear" w:color="auto" w:fill="FFFFFF"/>
        <w:spacing w:before="120" w:after="120"/>
        <w:ind w:firstLine="851"/>
        <w:jc w:val="both"/>
        <w:rPr>
          <w:sz w:val="26"/>
          <w:szCs w:val="26"/>
          <w:lang w:val="uz-Cyrl-UZ"/>
        </w:rPr>
      </w:pPr>
      <w:r>
        <w:rPr>
          <w:sz w:val="26"/>
          <w:szCs w:val="26"/>
          <w:lang w:val="uz-Cyrl-UZ"/>
        </w:rPr>
        <w:t>б) объектни сотиб олиш шартномалари доирасида тўловларни қисман (сотиб олиш тўловларининг камида 35 фоизи) амалга оширган харидорларга объект сотиб олиш тўловини тўлиқ амалга оширгунга ҳамда мажбуриятларни тўлиқ бажаргунга қадар «тасарруф этиш ҳуқуқисиз» ўтказиб бериш;</w:t>
      </w:r>
    </w:p>
    <w:p>
      <w:pPr>
        <w:pStyle w:val="Normal"/>
        <w:shd w:val="clear" w:color="auto" w:fill="FFFFFF"/>
        <w:spacing w:before="120" w:after="120"/>
        <w:ind w:firstLine="851"/>
        <w:jc w:val="both"/>
        <w:rPr>
          <w:sz w:val="26"/>
          <w:szCs w:val="26"/>
          <w:lang w:val="uz-Cyrl-UZ"/>
        </w:rPr>
      </w:pPr>
      <w:r>
        <w:rPr>
          <w:sz w:val="26"/>
          <w:szCs w:val="26"/>
          <w:lang w:val="uz-Cyrl-UZ"/>
        </w:rPr>
        <w:t>д) объектда Жамият фаолиятини сақлаб қолган ҳолда замонавий бозорга айлантириш, жумладан бозор ўрнида «Экобозор», савдо ва хизмат кўрсатиш мажмуасини (автотураргоҳи билан бирга) ҳамда лойиҳа концепциясига мувофиқ бошқа объектларни барпо этиш. Ушбу барпо этиладиган объектларнинг мастер-режаси (лойиҳа концепцияси) қурилиш ишлари бошланишидан олдин Тошкент шаҳар ҳокимлиги билан мажбурий равишда келишилади. Бунда, объект ҳудудидаги қишлоқ хўжалиги маҳсулотлари бозори лойиҳа ҳудудидаги бошқа ҳудудга кўчирилиб, иш бошлагандан кейин (далолатнома асосида) лойиҳанинг амалга оширилишига йўл қўйилади;</w:t>
      </w:r>
    </w:p>
    <w:p>
      <w:pPr>
        <w:pStyle w:val="Normal"/>
        <w:shd w:val="clear" w:color="auto" w:fill="FFFFFF"/>
        <w:spacing w:before="120" w:after="120"/>
        <w:ind w:firstLine="851"/>
        <w:jc w:val="both"/>
        <w:rPr>
          <w:sz w:val="26"/>
          <w:szCs w:val="26"/>
          <w:lang w:val="uz-Cyrl-UZ"/>
        </w:rPr>
      </w:pPr>
      <w:r>
        <w:rPr>
          <w:sz w:val="26"/>
          <w:szCs w:val="26"/>
          <w:lang w:val="uz-Cyrl-UZ"/>
        </w:rPr>
        <w:t>э) объектда қурилиш ишларини жамият ҳудудидаги қишлоқ хўжалиги маҳсулотлари бозори фаолиятига таъсир ўтказмаган ҳолда, яъни ушбу бозор фаолиятини тўлиқ сақлаган ҳолда амалга ошириш ҳамда «Экобозор» қурилиши якунлангандан сўнг, қишлоқ хўжалиги маҳсулотлари бозорини ушбу «Экобозор» ҳудудига босқичма-босқич кўчириш;</w:t>
      </w:r>
    </w:p>
    <w:p>
      <w:pPr>
        <w:pStyle w:val="Normal"/>
        <w:shd w:val="clear" w:color="auto" w:fill="FFFFFF"/>
        <w:spacing w:before="120" w:after="120"/>
        <w:ind w:firstLine="851"/>
        <w:jc w:val="both"/>
        <w:rPr>
          <w:sz w:val="26"/>
          <w:szCs w:val="26"/>
          <w:lang w:val="uz-Cyrl-UZ"/>
        </w:rPr>
      </w:pPr>
      <w:r>
        <w:rPr>
          <w:sz w:val="26"/>
          <w:szCs w:val="26"/>
          <w:lang w:val="uz-Cyrl-UZ"/>
        </w:rPr>
        <w:t>ф) объект савдо ғолибига ўтказиб берилгандан сўнг, «Экобозор» қурилиши якунлангунга қадар қишлоқ хўжалиги маҳсулотлари бозоридан фойдаланиш ҳуқуқини (объектни бошқариш, жой учун ҳақ йиғиш ва бош) шартнома асосида Жамиятга бериш;</w:t>
      </w:r>
    </w:p>
    <w:p>
      <w:pPr>
        <w:pStyle w:val="Normal"/>
        <w:shd w:val="clear" w:color="auto" w:fill="FFFFFF"/>
        <w:spacing w:before="120" w:after="120"/>
        <w:ind w:firstLine="851"/>
        <w:jc w:val="both"/>
        <w:rPr>
          <w:sz w:val="26"/>
          <w:szCs w:val="26"/>
          <w:lang w:val="uz-Cyrl-UZ"/>
        </w:rPr>
      </w:pPr>
      <w:bookmarkStart w:id="2" w:name="_Hlk179826327"/>
      <w:r>
        <w:rPr>
          <w:sz w:val="26"/>
          <w:szCs w:val="26"/>
          <w:lang w:val="uz-Cyrl-UZ"/>
        </w:rPr>
        <w:t>г) савдо ғолиби томонидан бозор ҳудудидаги хусусий мулк эгалари билан музокаралар ўтказиш орқали уларнинг келишувига кўра компенсация тўловларини тўлаб бериш ёки хусусий мулк эгаллаган жойдан кам бўлмаган миқдорда жой ажратиш;</w:t>
      </w:r>
      <w:bookmarkEnd w:id="2"/>
    </w:p>
    <w:p>
      <w:pPr>
        <w:pStyle w:val="Normal"/>
        <w:shd w:val="clear" w:color="auto" w:fill="FFFFFF"/>
        <w:spacing w:before="120" w:after="120"/>
        <w:ind w:firstLine="851"/>
        <w:jc w:val="both"/>
        <w:rPr>
          <w:sz w:val="26"/>
          <w:szCs w:val="26"/>
          <w:lang w:val="uz-Cyrl-UZ"/>
        </w:rPr>
      </w:pPr>
      <w:r>
        <w:rPr>
          <w:sz w:val="26"/>
          <w:szCs w:val="26"/>
          <w:lang w:val="uz-Cyrl-UZ"/>
        </w:rPr>
        <w:t>ҳ) </w:t>
      </w:r>
      <w:bookmarkStart w:id="3" w:name="_Hlk183012560"/>
      <w:r>
        <w:rPr>
          <w:sz w:val="26"/>
          <w:szCs w:val="26"/>
          <w:lang w:val="uz-Cyrl-UZ"/>
        </w:rPr>
        <w:t>Объект ҳудудида лойиҳа-смета ҳужжатлари асосида қурилиб, фойдаланишга қабул қилинган қуйидаги объектларни қийматидан қатъий назар Жамият тасарруфига беғараз (текин) ўтказиб бериш:</w:t>
      </w:r>
      <w:bookmarkEnd w:id="3"/>
    </w:p>
    <w:p>
      <w:pPr>
        <w:pStyle w:val="Normal"/>
        <w:shd w:val="clear" w:color="auto" w:fill="FFFFFF"/>
        <w:spacing w:before="120" w:after="120"/>
        <w:ind w:firstLine="851"/>
        <w:jc w:val="both"/>
        <w:rPr>
          <w:sz w:val="26"/>
          <w:szCs w:val="26"/>
          <w:lang w:val="uz-Cyrl-UZ"/>
        </w:rPr>
      </w:pPr>
      <w:r>
        <w:rPr>
          <w:sz w:val="26"/>
          <w:szCs w:val="26"/>
          <w:lang w:val="uz-Cyrl-UZ"/>
        </w:rPr>
        <w:t>умумий майдони камида 3 000 кв.метр бўлган «Экобозор»;</w:t>
      </w:r>
    </w:p>
    <w:p>
      <w:pPr>
        <w:pStyle w:val="Normal"/>
        <w:shd w:val="clear" w:color="auto" w:fill="FFFFFF"/>
        <w:spacing w:before="120" w:after="120"/>
        <w:ind w:firstLine="851"/>
        <w:jc w:val="both"/>
        <w:rPr>
          <w:sz w:val="26"/>
          <w:szCs w:val="26"/>
        </w:rPr>
      </w:pPr>
      <w:r>
        <w:rPr>
          <w:sz w:val="26"/>
          <w:szCs w:val="26"/>
          <w:lang w:val="uz-Cyrl-UZ"/>
        </w:rPr>
        <w:t>майдони</w:t>
      </w:r>
      <w:r>
        <w:rPr>
          <w:sz w:val="26"/>
          <w:szCs w:val="26"/>
        </w:rPr>
        <w:t xml:space="preserve"> камида</w:t>
      </w:r>
      <w:r>
        <w:rPr>
          <w:sz w:val="26"/>
          <w:szCs w:val="26"/>
          <w:lang w:val="uz-Cyrl-UZ"/>
        </w:rPr>
        <w:t xml:space="preserve"> 1 200 кв.метр бўлган «Совутгич омборхона»;</w:t>
      </w:r>
    </w:p>
    <w:p>
      <w:pPr>
        <w:pStyle w:val="Normal"/>
        <w:shd w:val="clear" w:color="auto" w:fill="FFFFFF"/>
        <w:spacing w:before="120" w:after="120"/>
        <w:ind w:firstLine="851"/>
        <w:jc w:val="both"/>
        <w:rPr>
          <w:sz w:val="26"/>
          <w:szCs w:val="26"/>
        </w:rPr>
      </w:pPr>
      <w:r>
        <w:rPr>
          <w:sz w:val="26"/>
          <w:szCs w:val="26"/>
          <w:lang w:val="uz-Cyrl-UZ"/>
        </w:rPr>
        <w:t>ер ости автотураргоҳининг биринчи қаватини (камида 400 дона автомобиль сиғимига эга)</w:t>
      </w:r>
      <w:r>
        <w:rPr>
          <w:sz w:val="26"/>
          <w:szCs w:val="26"/>
        </w:rPr>
        <w:t>;</w:t>
      </w:r>
    </w:p>
    <w:p>
      <w:pPr>
        <w:pStyle w:val="Normal"/>
        <w:shd w:val="clear" w:color="auto" w:fill="FFFFFF"/>
        <w:spacing w:before="120" w:after="120"/>
        <w:ind w:firstLine="851"/>
        <w:jc w:val="both"/>
        <w:rPr>
          <w:sz w:val="26"/>
          <w:szCs w:val="26"/>
        </w:rPr>
      </w:pPr>
      <w:r>
        <w:rPr>
          <w:sz w:val="26"/>
          <w:szCs w:val="26"/>
        </w:rPr>
        <w:t>и)</w:t>
      </w:r>
      <w:r>
        <w:rPr>
          <w:sz w:val="26"/>
          <w:szCs w:val="26"/>
          <w:lang w:val="en-US"/>
        </w:rPr>
        <w:t> </w:t>
      </w:r>
      <w:r>
        <w:rPr>
          <w:sz w:val="26"/>
          <w:szCs w:val="26"/>
        </w:rPr>
        <w:t xml:space="preserve">мавжуд </w:t>
      </w:r>
      <w:bookmarkStart w:id="4" w:name="_Hlk182425939"/>
      <w:r>
        <w:rPr>
          <w:sz w:val="26"/>
          <w:szCs w:val="26"/>
        </w:rPr>
        <w:t>муҳадислик коммуникация тармоқларидан фойдаланиш, белгиланган тартибда кўчириш ва/ёки янгисини қуриш, фойдаланиш ва ўтказувчанлик қувватини ошириш, объектдаги қурилиш ҳажмидан (талаб этиладиган қувватдан) келиб чиққан ҳолда ташқи муҳандислик-коммуникация тармоқларига (электр, газ, сув таъминоти, оқова сув тармоқлари в.б.) уланиш нуқталари ва уларга объектдан уланиш тармоқлари ўтказиш билан боғлиқ барча ҳаражатлар, лойиҳа концепцияси доирасида савдо ғолибининг ўз маблағлари ҳисобидан амалга оширилади</w:t>
      </w:r>
      <w:bookmarkEnd w:id="4"/>
      <w:r>
        <w:rPr>
          <w:sz w:val="26"/>
          <w:szCs w:val="26"/>
        </w:rPr>
        <w:t>;</w:t>
      </w:r>
    </w:p>
    <w:p>
      <w:pPr>
        <w:pStyle w:val="Normal"/>
        <w:shd w:val="clear" w:color="auto" w:fill="FFFFFF"/>
        <w:spacing w:before="120" w:after="120"/>
        <w:ind w:firstLine="851"/>
        <w:jc w:val="both"/>
        <w:rPr>
          <w:sz w:val="26"/>
          <w:szCs w:val="26"/>
        </w:rPr>
      </w:pPr>
      <w:r>
        <w:rPr>
          <w:sz w:val="26"/>
          <w:szCs w:val="26"/>
        </w:rPr>
        <w:t>ж)</w:t>
      </w:r>
      <w:r>
        <w:rPr>
          <w:sz w:val="26"/>
          <w:szCs w:val="26"/>
          <w:lang w:val="en-US"/>
        </w:rPr>
        <w:t> </w:t>
      </w:r>
      <w:r>
        <w:rPr>
          <w:sz w:val="26"/>
          <w:szCs w:val="26"/>
        </w:rPr>
        <w:t>савдо ғолиби томонидан мазкур банддаги талабларнинг ҳар қандай босқичда бузилиши, бажарилмаслиги (тўлақонли ва/ёки сифатли бажарилмаслиги) сотиб олиш шартномасининг бир томонлама бекор қилиниши учун асос бўлади. Бу тўғрисида Жамият камида 10</w:t>
      </w:r>
      <w:r>
        <w:rPr>
          <w:sz w:val="26"/>
          <w:szCs w:val="26"/>
          <w:lang w:val="en-US"/>
        </w:rPr>
        <w:t> </w:t>
      </w:r>
      <w:r>
        <w:rPr>
          <w:sz w:val="26"/>
          <w:szCs w:val="26"/>
        </w:rPr>
        <w:t>кун олдин хабар беради.</w:t>
      </w:r>
    </w:p>
    <w:p>
      <w:pPr>
        <w:pStyle w:val="Normal"/>
        <w:shd w:val="clear" w:color="auto" w:fill="FFFFFF"/>
        <w:spacing w:before="120" w:after="120"/>
        <w:ind w:firstLine="851"/>
        <w:jc w:val="both"/>
        <w:rPr>
          <w:sz w:val="26"/>
          <w:szCs w:val="26"/>
          <w:lang w:val="uz-Cyrl-UZ"/>
        </w:rPr>
      </w:pPr>
      <w:r>
        <w:rPr>
          <w:b/>
          <w:bCs/>
          <w:sz w:val="26"/>
          <w:szCs w:val="26"/>
        </w:rPr>
        <w:t>2</w:t>
      </w:r>
      <w:r>
        <w:rPr>
          <w:b/>
          <w:bCs/>
          <w:sz w:val="26"/>
          <w:szCs w:val="26"/>
          <w:lang w:val="uz-Cyrl-UZ"/>
        </w:rPr>
        <w:t>. </w:t>
      </w:r>
      <w:r>
        <w:rPr>
          <w:sz w:val="26"/>
          <w:szCs w:val="26"/>
          <w:lang w:val="uz-Cyrl-UZ"/>
        </w:rPr>
        <w:t>Сотувга қўйилган объект таркибига Жамиятга тегишли инвентарлар ва жиҳозлар киритилмаган;</w:t>
      </w:r>
    </w:p>
    <w:p>
      <w:pPr>
        <w:pStyle w:val="Normal"/>
        <w:shd w:val="clear" w:color="auto" w:fill="FFFFFF"/>
        <w:spacing w:before="120" w:after="120"/>
        <w:ind w:firstLine="851"/>
        <w:jc w:val="both"/>
        <w:rPr>
          <w:b/>
          <w:bCs/>
          <w:sz w:val="26"/>
          <w:szCs w:val="26"/>
          <w:lang w:val="uz-Cyrl-UZ"/>
        </w:rPr>
      </w:pPr>
      <w:r>
        <w:rPr>
          <w:b/>
          <w:bCs/>
          <w:sz w:val="26"/>
          <w:szCs w:val="26"/>
          <w:lang w:val="uz-Cyrl-UZ"/>
        </w:rPr>
        <w:t>3. </w:t>
      </w:r>
      <w:r>
        <w:rPr>
          <w:sz w:val="26"/>
          <w:szCs w:val="26"/>
          <w:lang w:val="uz-Cyrl-UZ"/>
        </w:rPr>
        <w:t>Объектнинг бошланғич нархи қўшилган қиймат солиғи (ҚҚС) билан бирга кўрсатилган;</w:t>
      </w:r>
    </w:p>
    <w:p>
      <w:pPr>
        <w:pStyle w:val="Normal"/>
        <w:shd w:val="clear" w:color="auto" w:fill="FFFFFF"/>
        <w:spacing w:before="120" w:after="120"/>
        <w:ind w:firstLine="851"/>
        <w:jc w:val="both"/>
        <w:rPr>
          <w:sz w:val="26"/>
          <w:szCs w:val="26"/>
          <w:lang w:val="uz-Cyrl-UZ"/>
        </w:rPr>
      </w:pPr>
      <w:r>
        <w:rPr>
          <w:b/>
          <w:bCs/>
          <w:sz w:val="26"/>
          <w:szCs w:val="26"/>
          <w:lang w:val="uz-Cyrl-UZ"/>
        </w:rPr>
        <w:t>4. </w:t>
      </w:r>
      <w:r>
        <w:rPr>
          <w:sz w:val="26"/>
          <w:szCs w:val="26"/>
          <w:lang w:val="uz-Cyrl-UZ"/>
        </w:rPr>
        <w:t>Объектга нисбатан таъқиқлар мавжуд бўлган тақдирда Жамият томонидан барча таъқиқлар ечилиши кафолатланади.</w:t>
      </w:r>
    </w:p>
    <w:p>
      <w:pPr>
        <w:pStyle w:val="Normal"/>
        <w:shd w:val="clear" w:color="auto" w:fill="FFFFFF"/>
        <w:ind w:left="5103"/>
        <w:jc w:val="center"/>
        <w:rPr>
          <w:b/>
          <w:sz w:val="26"/>
          <w:szCs w:val="26"/>
          <w:lang w:val="uz-Cyrl-UZ"/>
        </w:rPr>
      </w:pPr>
      <w:r>
        <w:rPr>
          <w:b/>
          <w:sz w:val="26"/>
          <w:szCs w:val="26"/>
          <w:lang w:val="uz-Cyrl-UZ"/>
        </w:rPr>
      </w:r>
    </w:p>
    <w:sectPr>
      <w:type w:val="nextPage"/>
      <w:pgSz w:w="11906" w:h="16838"/>
      <w:pgMar w:left="1418" w:right="849" w:gutter="0" w:header="0" w:top="1134"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Tahoma">
    <w:charset w:val="cc"/>
    <w:family w:val="swiss"/>
    <w:pitch w:val="variable"/>
  </w:font>
  <w:font w:name="Courier New">
    <w:charset w:val="cc"/>
    <w:family w:val="auto"/>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09" w:hanging="870"/>
      </w:pPr>
      <w:rPr/>
    </w:lvl>
    <w:lvl w:ilvl="1">
      <w:start w:val="1"/>
      <w:isLgl/>
      <w:numFmt w:val="decimal"/>
      <w:lvlText w:val="%1.%2."/>
      <w:lvlJc w:val="left"/>
      <w:pPr>
        <w:tabs>
          <w:tab w:val="num" w:pos="0"/>
        </w:tabs>
        <w:ind w:left="1428" w:hanging="720"/>
      </w:pPr>
      <w:rPr/>
    </w:lvl>
    <w:lvl w:ilvl="2">
      <w:start w:val="1"/>
      <w:isLgl/>
      <w:numFmt w:val="decimal"/>
      <w:lvlText w:val="%1.%2.%3."/>
      <w:lvlJc w:val="left"/>
      <w:pPr>
        <w:tabs>
          <w:tab w:val="num" w:pos="0"/>
        </w:tabs>
        <w:ind w:left="1597" w:hanging="720"/>
      </w:pPr>
      <w:rPr/>
    </w:lvl>
    <w:lvl w:ilvl="3">
      <w:start w:val="1"/>
      <w:isLgl/>
      <w:numFmt w:val="decimal"/>
      <w:lvlText w:val="%1.%2.%3.%4."/>
      <w:lvlJc w:val="left"/>
      <w:pPr>
        <w:tabs>
          <w:tab w:val="num" w:pos="0"/>
        </w:tabs>
        <w:ind w:left="2126" w:hanging="1080"/>
      </w:pPr>
      <w:rPr/>
    </w:lvl>
    <w:lvl w:ilvl="4">
      <w:start w:val="1"/>
      <w:isLgl/>
      <w:numFmt w:val="decimal"/>
      <w:lvlText w:val="%1.%2.%3.%4.%5."/>
      <w:lvlJc w:val="left"/>
      <w:pPr>
        <w:tabs>
          <w:tab w:val="num" w:pos="0"/>
        </w:tabs>
        <w:ind w:left="2295" w:hanging="1080"/>
      </w:pPr>
      <w:rPr/>
    </w:lvl>
    <w:lvl w:ilvl="5">
      <w:start w:val="1"/>
      <w:isLgl/>
      <w:numFmt w:val="decimal"/>
      <w:lvlText w:val="%1.%2.%3.%4.%5.%6."/>
      <w:lvlJc w:val="left"/>
      <w:pPr>
        <w:tabs>
          <w:tab w:val="num" w:pos="0"/>
        </w:tabs>
        <w:ind w:left="2824" w:hanging="1440"/>
      </w:pPr>
      <w:rPr/>
    </w:lvl>
    <w:lvl w:ilvl="6">
      <w:start w:val="1"/>
      <w:isLgl/>
      <w:numFmt w:val="decimal"/>
      <w:lvlText w:val="%1.%2.%3.%4.%5.%6.%7."/>
      <w:lvlJc w:val="left"/>
      <w:pPr>
        <w:tabs>
          <w:tab w:val="num" w:pos="0"/>
        </w:tabs>
        <w:ind w:left="2993" w:hanging="1440"/>
      </w:pPr>
      <w:rPr/>
    </w:lvl>
    <w:lvl w:ilvl="7">
      <w:start w:val="1"/>
      <w:isLgl/>
      <w:numFmt w:val="decimal"/>
      <w:lvlText w:val="%1.%2.%3.%4.%5.%6.%7.%8."/>
      <w:lvlJc w:val="left"/>
      <w:pPr>
        <w:tabs>
          <w:tab w:val="num" w:pos="0"/>
        </w:tabs>
        <w:ind w:left="3522" w:hanging="1800"/>
      </w:pPr>
      <w:rPr/>
    </w:lvl>
    <w:lvl w:ilvl="8">
      <w:start w:val="1"/>
      <w:isLgl/>
      <w:numFmt w:val="decimal"/>
      <w:lvlText w:val="%1.%2.%3.%4.%5.%6.%7.%8.%9."/>
      <w:lvlJc w:val="left"/>
      <w:pPr>
        <w:tabs>
          <w:tab w:val="num" w:pos="0"/>
        </w:tabs>
        <w:ind w:left="3691"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22d97"/>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9"/>
    <w:qFormat/>
    <w:rsid w:val="006f7089"/>
    <w:pPr>
      <w:keepNext w:val="true"/>
      <w:outlineLvl w:val="0"/>
    </w:pPr>
    <w:rPr>
      <w:rFonts w:eastAsia="Calibri"/>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uiPriority w:val="99"/>
    <w:qFormat/>
    <w:locked/>
    <w:rsid w:val="006f7089"/>
    <w:rPr>
      <w:rFonts w:ascii="Times New Roman" w:hAnsi="Times New Roman" w:cs="Times New Roman"/>
      <w:sz w:val="20"/>
      <w:lang w:eastAsia="ru-RU"/>
    </w:rPr>
  </w:style>
  <w:style w:type="character" w:styleId="Style13" w:customStyle="1">
    <w:name w:val="Основной текст Знак"/>
    <w:uiPriority w:val="99"/>
    <w:qFormat/>
    <w:locked/>
    <w:rsid w:val="00522d97"/>
    <w:rPr>
      <w:rFonts w:ascii="Times New Roman" w:hAnsi="Times New Roman" w:cs="Times New Roman"/>
      <w:sz w:val="20"/>
      <w:lang w:eastAsia="ru-RU"/>
    </w:rPr>
  </w:style>
  <w:style w:type="character" w:styleId="Style14" w:customStyle="1">
    <w:name w:val="Нижний колонтитул Знак"/>
    <w:uiPriority w:val="99"/>
    <w:qFormat/>
    <w:locked/>
    <w:rsid w:val="00522d97"/>
    <w:rPr>
      <w:rFonts w:ascii="Times New Roman" w:hAnsi="Times New Roman" w:cs="Times New Roman"/>
      <w:sz w:val="24"/>
      <w:lang w:eastAsia="ru-RU"/>
    </w:rPr>
  </w:style>
  <w:style w:type="character" w:styleId="PageNumber">
    <w:name w:val="page number"/>
    <w:uiPriority w:val="99"/>
    <w:rsid w:val="00522d97"/>
    <w:rPr>
      <w:rFonts w:cs="Times New Roman"/>
    </w:rPr>
  </w:style>
  <w:style w:type="character" w:styleId="Style15" w:customStyle="1">
    <w:name w:val="Текст выноски Знак"/>
    <w:link w:val="BalloonText"/>
    <w:uiPriority w:val="99"/>
    <w:semiHidden/>
    <w:qFormat/>
    <w:locked/>
    <w:rsid w:val="00522d97"/>
    <w:rPr>
      <w:rFonts w:ascii="Tahoma" w:hAnsi="Tahoma" w:cs="Times New Roman"/>
      <w:sz w:val="16"/>
      <w:lang w:eastAsia="ru-RU"/>
    </w:rPr>
  </w:style>
  <w:style w:type="character" w:styleId="Style16" w:customStyle="1">
    <w:name w:val="Основной текст с отступом Знак"/>
    <w:link w:val="BodyTextIndented"/>
    <w:uiPriority w:val="99"/>
    <w:qFormat/>
    <w:locked/>
    <w:rsid w:val="00522d97"/>
    <w:rPr>
      <w:rFonts w:ascii="Times New Roman" w:hAnsi="Times New Roman" w:cs="Times New Roman"/>
      <w:sz w:val="24"/>
      <w:lang w:eastAsia="ru-RU"/>
    </w:rPr>
  </w:style>
  <w:style w:type="character" w:styleId="Style17" w:customStyle="1">
    <w:name w:val="Верхний колонтитул Знак"/>
    <w:uiPriority w:val="99"/>
    <w:semiHidden/>
    <w:qFormat/>
    <w:locked/>
    <w:rsid w:val="00522d97"/>
    <w:rPr>
      <w:rFonts w:ascii="Times New Roman" w:hAnsi="Times New Roman" w:cs="Times New Roman"/>
      <w:sz w:val="24"/>
      <w:lang w:eastAsia="ru-RU"/>
    </w:rPr>
  </w:style>
  <w:style w:type="character" w:styleId="clauseprfx1" w:customStyle="1">
    <w:name w:val="clauseprfx1"/>
    <w:uiPriority w:val="99"/>
    <w:qFormat/>
    <w:rsid w:val="00573834"/>
    <w:rPr/>
  </w:style>
  <w:style w:type="character" w:styleId="clausesuff1" w:customStyle="1">
    <w:name w:val="clausesuff1"/>
    <w:uiPriority w:val="99"/>
    <w:qFormat/>
    <w:rsid w:val="00573834"/>
    <w:rPr/>
  </w:style>
  <w:style w:type="character" w:styleId="Strong">
    <w:name w:val="Strong"/>
    <w:qFormat/>
    <w:locked/>
    <w:rsid w:val="00f73be2"/>
    <w:rPr>
      <w:b/>
      <w:bCs/>
    </w:rPr>
  </w:style>
  <w:style w:type="character" w:styleId="InternetLink">
    <w:name w:val="Internet Link"/>
    <w:qFormat/>
    <w:rsid w:val="00a20a85"/>
    <w:rPr>
      <w:color w:val="0000FF"/>
      <w:u w:val="single"/>
    </w:rPr>
  </w:style>
  <w:style w:type="character" w:styleId="HTML" w:customStyle="1">
    <w:name w:val="Стандартный HTML Знак"/>
    <w:link w:val="HTMLPreformatted"/>
    <w:qFormat/>
    <w:rsid w:val="00c50a73"/>
    <w:rPr>
      <w:rFonts w:ascii="Courier New" w:hAnsi="Courier New" w:eastAsia="Times New Roman" w:cs="Courier New"/>
    </w:rPr>
  </w:style>
  <w:style w:type="character" w:styleId="Style18" w:customStyle="1">
    <w:name w:val="Текст Знак"/>
    <w:link w:val="PlainText"/>
    <w:qFormat/>
    <w:rsid w:val="00c50a73"/>
    <w:rPr>
      <w:rFonts w:ascii="Courier New" w:hAnsi="Courier New" w:eastAsia="Times New Roman" w:cs="Courier New"/>
    </w:rPr>
  </w:style>
  <w:style w:type="paragraph" w:styleId="Style19">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13"/>
    <w:uiPriority w:val="99"/>
    <w:rsid w:val="00522d97"/>
    <w:pPr>
      <w:jc w:val="both"/>
    </w:pPr>
    <w:rPr>
      <w:rFonts w:eastAsia="Calibri"/>
      <w:sz w:val="20"/>
      <w:szCs w:val="20"/>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HeaderandFooter">
    <w:name w:val="Header and Footer"/>
    <w:basedOn w:val="Normal"/>
    <w:qFormat/>
    <w:pPr/>
    <w:rPr/>
  </w:style>
  <w:style w:type="paragraph" w:styleId="Footer">
    <w:name w:val="footer"/>
    <w:basedOn w:val="Normal"/>
    <w:link w:val="Style14"/>
    <w:uiPriority w:val="99"/>
    <w:rsid w:val="00522d97"/>
    <w:pPr>
      <w:tabs>
        <w:tab w:val="clear" w:pos="708"/>
        <w:tab w:val="center" w:pos="4677" w:leader="none"/>
        <w:tab w:val="right" w:pos="9355" w:leader="none"/>
      </w:tabs>
    </w:pPr>
    <w:rPr>
      <w:rFonts w:eastAsia="Calibri"/>
    </w:rPr>
  </w:style>
  <w:style w:type="paragraph" w:styleId="21" w:customStyle="1">
    <w:name w:val="Основной текст 21"/>
    <w:basedOn w:val="Normal"/>
    <w:uiPriority w:val="99"/>
    <w:qFormat/>
    <w:rsid w:val="00522d97"/>
    <w:pPr>
      <w:ind w:firstLine="567"/>
      <w:jc w:val="both"/>
    </w:pPr>
    <w:rPr>
      <w:rFonts w:ascii="Courier New" w:hAnsi="Courier New"/>
      <w:sz w:val="22"/>
    </w:rPr>
  </w:style>
  <w:style w:type="paragraph" w:styleId="BalloonText">
    <w:name w:val="Balloon Text"/>
    <w:basedOn w:val="Normal"/>
    <w:link w:val="Style15"/>
    <w:uiPriority w:val="99"/>
    <w:semiHidden/>
    <w:qFormat/>
    <w:rsid w:val="00522d97"/>
    <w:pPr/>
    <w:rPr>
      <w:rFonts w:ascii="Tahoma" w:hAnsi="Tahoma" w:eastAsia="Calibri"/>
      <w:sz w:val="16"/>
      <w:szCs w:val="16"/>
    </w:rPr>
  </w:style>
  <w:style w:type="paragraph" w:styleId="BodyTextIndented">
    <w:name w:val="Body Text, Indented"/>
    <w:basedOn w:val="Normal"/>
    <w:link w:val="Style16"/>
    <w:uiPriority w:val="99"/>
    <w:qFormat/>
    <w:rsid w:val="00522d97"/>
    <w:pPr>
      <w:spacing w:before="0" w:after="120"/>
      <w:ind w:left="283"/>
    </w:pPr>
    <w:rPr>
      <w:rFonts w:eastAsia="Calibri"/>
    </w:rPr>
  </w:style>
  <w:style w:type="paragraph" w:styleId="Header">
    <w:name w:val="header"/>
    <w:basedOn w:val="Normal"/>
    <w:link w:val="Style17"/>
    <w:uiPriority w:val="99"/>
    <w:semiHidden/>
    <w:rsid w:val="00522d97"/>
    <w:pPr>
      <w:tabs>
        <w:tab w:val="clear" w:pos="708"/>
        <w:tab w:val="center" w:pos="4677" w:leader="none"/>
        <w:tab w:val="right" w:pos="9355" w:leader="none"/>
      </w:tabs>
    </w:pPr>
    <w:rPr>
      <w:rFonts w:eastAsia="Calibri"/>
    </w:rPr>
  </w:style>
  <w:style w:type="paragraph" w:styleId="ListParagraph">
    <w:name w:val="List Paragraph"/>
    <w:basedOn w:val="Normal"/>
    <w:uiPriority w:val="34"/>
    <w:qFormat/>
    <w:rsid w:val="00522d97"/>
    <w:pPr>
      <w:spacing w:lineRule="auto" w:line="276" w:before="0" w:after="200"/>
      <w:ind w:left="720"/>
      <w:contextualSpacing/>
    </w:pPr>
    <w:rPr>
      <w:rFonts w:ascii="Calibri" w:hAnsi="Calibri" w:eastAsia="Calibri"/>
      <w:sz w:val="22"/>
      <w:szCs w:val="22"/>
      <w:lang w:eastAsia="en-US"/>
    </w:rPr>
  </w:style>
  <w:style w:type="paragraph" w:styleId="11" w:customStyle="1">
    <w:name w:val="Абзац списка1"/>
    <w:basedOn w:val="Normal"/>
    <w:uiPriority w:val="99"/>
    <w:qFormat/>
    <w:rsid w:val="00fc4883"/>
    <w:pPr>
      <w:spacing w:before="0" w:after="0"/>
      <w:ind w:left="720"/>
      <w:contextualSpacing/>
    </w:pPr>
    <w:rPr>
      <w:rFonts w:eastAsia="Calibri"/>
    </w:rPr>
  </w:style>
  <w:style w:type="paragraph" w:styleId="HTMLPreformatted">
    <w:name w:val="HTML Preformatted"/>
    <w:basedOn w:val="Normal"/>
    <w:link w:val="HTML"/>
    <w:qFormat/>
    <w:rsid w:val="00c50a73"/>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PlainText">
    <w:name w:val="Plain Text"/>
    <w:basedOn w:val="Normal"/>
    <w:link w:val="Style18"/>
    <w:qFormat/>
    <w:rsid w:val="00c50a73"/>
    <w:pPr/>
    <w:rPr>
      <w:rFonts w:ascii="Courier New" w:hAnsi="Courier New" w:cs="Courier New"/>
      <w:sz w:val="20"/>
      <w:szCs w:val="20"/>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99"/>
    <w:rsid w:val="00522d97"/>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4BF12-6C7E-4469-AE13-50A75A51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1921</TotalTime>
  <Application>LibreOffice/24.8.0.3$Windows_X86_64 LibreOffice_project/0bdf1299c94fe897b119f97f3c613e9dca6be583</Application>
  <AppVersion>15.0000</AppVersion>
  <Pages>5</Pages>
  <Words>1117</Words>
  <Characters>7708</Characters>
  <CharactersWithSpaces>8893</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2019-05-19T05:37:00Z</dcterms:created>
  <dc:creator>user</dc:creator>
  <dc:description/>
  <dc:language>ru-RU</dc:language>
  <cp:lastModifiedBy/>
  <cp:lastPrinted>2024-11-20T11:32:00Z</cp:lastPrinted>
  <dcterms:modified xsi:type="dcterms:W3CDTF">2024-11-21T14:18:07Z</dcterms:modified>
  <cp:revision>436</cp:revision>
  <dc:subject/>
  <dc:title/>
</cp:coreProperties>
</file>

<file path=docProps/custom.xml><?xml version="1.0" encoding="utf-8"?>
<Properties xmlns="http://schemas.openxmlformats.org/officeDocument/2006/custom-properties" xmlns:vt="http://schemas.openxmlformats.org/officeDocument/2006/docPropsVTypes"/>
</file>